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2D" w:rsidRDefault="0015382D">
      <w:pPr>
        <w:snapToGrid w:val="0"/>
        <w:spacing w:line="600" w:lineRule="atLeast"/>
        <w:ind w:firstLineChars="200" w:firstLine="883"/>
        <w:jc w:val="center"/>
        <w:rPr>
          <w:rFonts w:ascii="仿宋_GB2312" w:eastAsia="仿宋_GB2312" w:hAnsi="仿宋"/>
          <w:b/>
          <w:bCs/>
          <w:sz w:val="44"/>
          <w:szCs w:val="44"/>
        </w:rPr>
      </w:pPr>
    </w:p>
    <w:p w:rsidR="0015382D" w:rsidRDefault="0015382D">
      <w:pPr>
        <w:snapToGrid w:val="0"/>
        <w:spacing w:line="600" w:lineRule="atLeast"/>
        <w:ind w:firstLineChars="200" w:firstLine="883"/>
        <w:jc w:val="center"/>
        <w:rPr>
          <w:rFonts w:ascii="仿宋_GB2312" w:eastAsia="仿宋_GB2312" w:hAnsi="仿宋"/>
          <w:b/>
          <w:bCs/>
          <w:sz w:val="44"/>
          <w:szCs w:val="44"/>
        </w:rPr>
      </w:pPr>
    </w:p>
    <w:p w:rsidR="00C4167E" w:rsidRDefault="00C4167E">
      <w:pPr>
        <w:snapToGrid w:val="0"/>
        <w:spacing w:line="600" w:lineRule="atLeast"/>
        <w:ind w:firstLineChars="200" w:firstLine="883"/>
        <w:jc w:val="center"/>
        <w:rPr>
          <w:rFonts w:ascii="仿宋_GB2312" w:eastAsia="仿宋_GB2312" w:hAnsi="仿宋"/>
          <w:b/>
          <w:bCs/>
          <w:sz w:val="44"/>
          <w:szCs w:val="44"/>
        </w:rPr>
      </w:pPr>
      <w:r w:rsidRPr="00C4167E">
        <w:rPr>
          <w:rFonts w:ascii="仿宋_GB2312" w:eastAsia="仿宋_GB2312" w:hAnsi="仿宋" w:hint="eastAsia"/>
          <w:b/>
          <w:bCs/>
          <w:sz w:val="44"/>
          <w:szCs w:val="44"/>
        </w:rPr>
        <w:t>黑龙江工程学院</w:t>
      </w:r>
    </w:p>
    <w:p w:rsidR="002156F9" w:rsidRDefault="0029294D" w:rsidP="0029294D">
      <w:pPr>
        <w:snapToGrid w:val="0"/>
        <w:spacing w:line="600" w:lineRule="atLeast"/>
        <w:ind w:firstLineChars="200" w:firstLine="883"/>
        <w:jc w:val="center"/>
        <w:rPr>
          <w:rFonts w:ascii="仿宋_GB2312" w:eastAsia="仿宋_GB2312" w:hAnsi="仿宋"/>
          <w:b/>
          <w:bCs/>
          <w:sz w:val="44"/>
          <w:szCs w:val="44"/>
        </w:rPr>
      </w:pPr>
      <w:r w:rsidRPr="0029294D">
        <w:rPr>
          <w:rFonts w:ascii="仿宋_GB2312" w:eastAsia="仿宋_GB2312" w:hAnsi="仿宋" w:hint="eastAsia"/>
          <w:b/>
          <w:bCs/>
          <w:sz w:val="44"/>
          <w:szCs w:val="44"/>
        </w:rPr>
        <w:t>课程认定及学分转换管理办法</w:t>
      </w:r>
      <w:r w:rsidR="00C4167E" w:rsidRPr="00C4167E">
        <w:rPr>
          <w:rFonts w:ascii="仿宋_GB2312" w:eastAsia="仿宋_GB2312" w:hAnsi="仿宋" w:hint="eastAsia"/>
          <w:b/>
          <w:bCs/>
          <w:sz w:val="44"/>
          <w:szCs w:val="44"/>
        </w:rPr>
        <w:t>（修订）</w:t>
      </w:r>
    </w:p>
    <w:p w:rsidR="00D62D42" w:rsidRDefault="00D62D42" w:rsidP="005264B0">
      <w:pPr>
        <w:pStyle w:val="1"/>
        <w:spacing w:beforeAutospacing="0" w:afterAutospacing="0" w:line="500" w:lineRule="exact"/>
        <w:jc w:val="center"/>
        <w:rPr>
          <w:rStyle w:val="a7"/>
          <w:rFonts w:ascii="Times New Roman" w:eastAsia="黑体" w:hAnsi="Times New Roman" w:hint="default"/>
          <w:color w:val="000000" w:themeColor="text1"/>
          <w:sz w:val="28"/>
          <w:szCs w:val="28"/>
        </w:rPr>
      </w:pPr>
    </w:p>
    <w:p w:rsidR="00970347" w:rsidRPr="00EA4169" w:rsidRDefault="00970347" w:rsidP="00970347">
      <w:pPr>
        <w:pStyle w:val="a6"/>
        <w:widowControl/>
        <w:adjustRightInd w:val="0"/>
        <w:spacing w:beforeLines="20" w:before="62" w:beforeAutospacing="0" w:afterAutospacing="0" w:line="560" w:lineRule="exact"/>
        <w:jc w:val="center"/>
        <w:rPr>
          <w:rStyle w:val="a7"/>
          <w:rFonts w:ascii="Times New Roman" w:eastAsia="黑体" w:hAnsi="Times New Roman"/>
          <w:b w:val="0"/>
          <w:color w:val="000000" w:themeColor="text1"/>
          <w:sz w:val="32"/>
          <w:szCs w:val="32"/>
        </w:rPr>
      </w:pPr>
      <w:r>
        <w:rPr>
          <w:rStyle w:val="a7"/>
          <w:rFonts w:ascii="Times New Roman" w:eastAsia="黑体" w:hAnsi="Times New Roman" w:hint="eastAsia"/>
          <w:b w:val="0"/>
          <w:color w:val="000000" w:themeColor="text1"/>
          <w:sz w:val="32"/>
          <w:szCs w:val="32"/>
        </w:rPr>
        <w:t>第一章</w:t>
      </w:r>
      <w:r>
        <w:rPr>
          <w:rStyle w:val="a7"/>
          <w:rFonts w:ascii="Times New Roman" w:eastAsia="黑体" w:hAnsi="Times New Roman" w:hint="eastAsia"/>
          <w:b w:val="0"/>
          <w:color w:val="000000" w:themeColor="text1"/>
          <w:sz w:val="32"/>
          <w:szCs w:val="32"/>
        </w:rPr>
        <w:t xml:space="preserve">  </w:t>
      </w:r>
      <w:r w:rsidRPr="00EA4169">
        <w:rPr>
          <w:rStyle w:val="a7"/>
          <w:rFonts w:ascii="Times New Roman" w:eastAsia="黑体" w:hAnsi="Times New Roman"/>
          <w:b w:val="0"/>
          <w:color w:val="000000" w:themeColor="text1"/>
          <w:sz w:val="32"/>
          <w:szCs w:val="32"/>
        </w:rPr>
        <w:t>总</w:t>
      </w:r>
      <w:r>
        <w:rPr>
          <w:rStyle w:val="a7"/>
          <w:rFonts w:ascii="Times New Roman" w:eastAsia="黑体" w:hAnsi="Times New Roman" w:hint="eastAsia"/>
          <w:b w:val="0"/>
          <w:color w:val="000000" w:themeColor="text1"/>
          <w:sz w:val="32"/>
          <w:szCs w:val="32"/>
        </w:rPr>
        <w:t xml:space="preserve">  </w:t>
      </w:r>
      <w:r w:rsidRPr="00EA4169">
        <w:rPr>
          <w:rStyle w:val="a7"/>
          <w:rFonts w:ascii="Times New Roman" w:eastAsia="黑体" w:hAnsi="Times New Roman"/>
          <w:b w:val="0"/>
          <w:color w:val="000000" w:themeColor="text1"/>
          <w:sz w:val="32"/>
          <w:szCs w:val="32"/>
        </w:rPr>
        <w:t>则</w:t>
      </w:r>
    </w:p>
    <w:p w:rsidR="00C216E9" w:rsidRDefault="00970347" w:rsidP="00970347">
      <w:pPr>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第一条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C216E9" w:rsidRPr="00C216E9">
        <w:rPr>
          <w:rFonts w:ascii="Times New Roman" w:eastAsia="仿宋_GB2312" w:hAnsi="Times New Roman" w:cs="Times New Roman" w:hint="eastAsia"/>
          <w:color w:val="000000" w:themeColor="text1"/>
          <w:sz w:val="32"/>
          <w:szCs w:val="32"/>
        </w:rPr>
        <w:t>为满足学生多样化学习和全面发展需要，推进成果导向教育，加强过程性评价考核，畅通课程认定及学分转换渠道，建立多种形式学习成效认定机制，促进优质教育资源开放共享，结合学校实际，修订本办法。</w:t>
      </w:r>
    </w:p>
    <w:p w:rsidR="00970347" w:rsidRPr="00C216E9" w:rsidRDefault="00970347" w:rsidP="00970347">
      <w:pPr>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二</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Pr="00455113">
        <w:rPr>
          <w:rFonts w:ascii="Times New Roman" w:eastAsia="仿宋_GB2312" w:hAnsi="Times New Roman" w:cs="Times New Roman" w:hint="eastAsia"/>
          <w:color w:val="000000" w:themeColor="text1"/>
          <w:sz w:val="32"/>
          <w:szCs w:val="32"/>
        </w:rPr>
        <w:t>课程（项目）及学分的认定、转换，须符合专业人才培养目标和毕业要求，且与拟转换的课程目标相一致，有效进行过程性评价，能确保学习成效的达成度要求。</w:t>
      </w:r>
    </w:p>
    <w:p w:rsidR="00F66EAF" w:rsidRPr="00EA4169" w:rsidRDefault="00970347" w:rsidP="00970347">
      <w:pPr>
        <w:pStyle w:val="a6"/>
        <w:widowControl/>
        <w:adjustRightInd w:val="0"/>
        <w:spacing w:beforeLines="20" w:before="62" w:beforeAutospacing="0" w:afterAutospacing="0" w:line="560" w:lineRule="exact"/>
        <w:jc w:val="center"/>
        <w:rPr>
          <w:rStyle w:val="a7"/>
          <w:rFonts w:ascii="Times New Roman" w:eastAsia="黑体" w:hAnsi="Times New Roman"/>
          <w:b w:val="0"/>
          <w:color w:val="000000" w:themeColor="text1"/>
          <w:sz w:val="32"/>
          <w:szCs w:val="32"/>
        </w:rPr>
      </w:pPr>
      <w:r>
        <w:rPr>
          <w:rStyle w:val="a7"/>
          <w:rFonts w:ascii="Times New Roman" w:eastAsia="黑体" w:hAnsi="Times New Roman" w:hint="eastAsia"/>
          <w:b w:val="0"/>
          <w:color w:val="000000" w:themeColor="text1"/>
          <w:sz w:val="32"/>
          <w:szCs w:val="32"/>
        </w:rPr>
        <w:t>第二章</w:t>
      </w:r>
      <w:r>
        <w:rPr>
          <w:rStyle w:val="a7"/>
          <w:rFonts w:ascii="Times New Roman" w:eastAsia="黑体" w:hAnsi="Times New Roman" w:hint="eastAsia"/>
          <w:b w:val="0"/>
          <w:color w:val="000000" w:themeColor="text1"/>
          <w:sz w:val="32"/>
          <w:szCs w:val="32"/>
        </w:rPr>
        <w:t xml:space="preserve">  </w:t>
      </w:r>
      <w:r w:rsidR="00C216E9" w:rsidRPr="00C216E9">
        <w:rPr>
          <w:rStyle w:val="a7"/>
          <w:rFonts w:ascii="Times New Roman" w:eastAsia="黑体" w:hAnsi="Times New Roman" w:hint="eastAsia"/>
          <w:b w:val="0"/>
          <w:color w:val="000000" w:themeColor="text1"/>
          <w:sz w:val="32"/>
          <w:szCs w:val="32"/>
        </w:rPr>
        <w:t>课程认定及学分转换的范围</w:t>
      </w:r>
    </w:p>
    <w:p w:rsidR="00C216E9" w:rsidRPr="00C216E9"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三</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C216E9" w:rsidRPr="00C216E9">
        <w:rPr>
          <w:rFonts w:ascii="Times New Roman" w:eastAsia="仿宋_GB2312" w:hAnsi="Times New Roman" w:cs="Times New Roman" w:hint="eastAsia"/>
          <w:color w:val="000000" w:themeColor="text1"/>
          <w:sz w:val="32"/>
          <w:szCs w:val="32"/>
        </w:rPr>
        <w:t>校际交流（访学）：学生本人申请，经院（部）批准，教务处审核，跨校修读并考核合格的课程（</w:t>
      </w:r>
      <w:proofErr w:type="gramStart"/>
      <w:r w:rsidR="00C216E9" w:rsidRPr="00C216E9">
        <w:rPr>
          <w:rFonts w:ascii="Times New Roman" w:eastAsia="仿宋_GB2312" w:hAnsi="Times New Roman" w:cs="Times New Roman" w:hint="eastAsia"/>
          <w:color w:val="000000" w:themeColor="text1"/>
          <w:sz w:val="32"/>
          <w:szCs w:val="32"/>
        </w:rPr>
        <w:t>含实践类</w:t>
      </w:r>
      <w:proofErr w:type="gramEnd"/>
      <w:r w:rsidR="00C216E9" w:rsidRPr="00C216E9">
        <w:rPr>
          <w:rFonts w:ascii="Times New Roman" w:eastAsia="仿宋_GB2312" w:hAnsi="Times New Roman" w:cs="Times New Roman" w:hint="eastAsia"/>
          <w:color w:val="000000" w:themeColor="text1"/>
          <w:sz w:val="32"/>
          <w:szCs w:val="32"/>
        </w:rPr>
        <w:t>课程）；</w:t>
      </w:r>
    </w:p>
    <w:p w:rsidR="00C216E9" w:rsidRPr="00C216E9"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四</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C216E9" w:rsidRPr="00C216E9">
        <w:rPr>
          <w:rFonts w:ascii="Times New Roman" w:eastAsia="仿宋_GB2312" w:hAnsi="Times New Roman" w:cs="Times New Roman" w:hint="eastAsia"/>
          <w:color w:val="000000" w:themeColor="text1"/>
          <w:sz w:val="32"/>
          <w:szCs w:val="32"/>
        </w:rPr>
        <w:t>自主学习：学生本人申请，经院（部）批准，教务处审核，自主修读或参加开放式网络学习并考核合格的课程；</w:t>
      </w:r>
    </w:p>
    <w:p w:rsidR="00C216E9" w:rsidRPr="00C216E9"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五</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C216E9" w:rsidRPr="00C216E9">
        <w:rPr>
          <w:rFonts w:ascii="Times New Roman" w:eastAsia="仿宋_GB2312" w:hAnsi="Times New Roman" w:cs="Times New Roman" w:hint="eastAsia"/>
          <w:color w:val="000000" w:themeColor="text1"/>
          <w:sz w:val="32"/>
          <w:szCs w:val="32"/>
        </w:rPr>
        <w:t>大学生科技竞赛：经学校备案，学生参加省级科技竞赛获一等奖</w:t>
      </w:r>
      <w:r w:rsidR="00C216E9">
        <w:rPr>
          <w:rFonts w:ascii="Times New Roman" w:eastAsia="仿宋_GB2312" w:hAnsi="Times New Roman" w:cs="Times New Roman" w:hint="eastAsia"/>
          <w:color w:val="000000" w:themeColor="text1"/>
          <w:sz w:val="32"/>
          <w:szCs w:val="32"/>
        </w:rPr>
        <w:t>、</w:t>
      </w:r>
      <w:r w:rsidR="00C216E9" w:rsidRPr="00C216E9">
        <w:rPr>
          <w:rFonts w:ascii="Times New Roman" w:eastAsia="仿宋_GB2312" w:hAnsi="Times New Roman" w:cs="Times New Roman" w:hint="eastAsia"/>
          <w:color w:val="000000" w:themeColor="text1"/>
          <w:sz w:val="32"/>
          <w:szCs w:val="32"/>
        </w:rPr>
        <w:t>国家</w:t>
      </w:r>
      <w:r w:rsidR="00C216E9" w:rsidRPr="00E147BC">
        <w:rPr>
          <w:rFonts w:ascii="Times New Roman" w:eastAsia="仿宋_GB2312" w:hAnsi="Times New Roman" w:cs="Times New Roman" w:hint="eastAsia"/>
          <w:color w:val="000000" w:themeColor="text1"/>
          <w:sz w:val="32"/>
          <w:szCs w:val="32"/>
        </w:rPr>
        <w:t>级及以上竞赛获奖</w:t>
      </w:r>
      <w:r w:rsidR="00C216E9" w:rsidRPr="00C216E9">
        <w:rPr>
          <w:rFonts w:ascii="Times New Roman" w:eastAsia="仿宋_GB2312" w:hAnsi="Times New Roman" w:cs="Times New Roman" w:hint="eastAsia"/>
          <w:color w:val="000000" w:themeColor="text1"/>
          <w:sz w:val="32"/>
          <w:szCs w:val="32"/>
        </w:rPr>
        <w:t>的竞赛项目；</w:t>
      </w:r>
    </w:p>
    <w:p w:rsidR="00C216E9" w:rsidRPr="00C216E9"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lastRenderedPageBreak/>
        <w:t>第</w:t>
      </w:r>
      <w:r>
        <w:rPr>
          <w:rFonts w:ascii="Times New Roman" w:eastAsia="仿宋_GB2312" w:hAnsi="Times New Roman" w:cs="Times New Roman" w:hint="eastAsia"/>
          <w:b/>
          <w:color w:val="000000" w:themeColor="text1"/>
          <w:sz w:val="32"/>
          <w:szCs w:val="32"/>
        </w:rPr>
        <w:t>六</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C216E9" w:rsidRPr="00C216E9">
        <w:rPr>
          <w:rFonts w:ascii="Times New Roman" w:eastAsia="仿宋_GB2312" w:hAnsi="Times New Roman" w:cs="Times New Roman" w:hint="eastAsia"/>
          <w:color w:val="000000" w:themeColor="text1"/>
          <w:sz w:val="32"/>
          <w:szCs w:val="32"/>
        </w:rPr>
        <w:t>大学生创新创业训练计划项目：经学校备案，省级及以上立项并结题的大学生创新创业训练计划项目；</w:t>
      </w:r>
    </w:p>
    <w:p w:rsidR="00C216E9" w:rsidRPr="00C216E9"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七</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C216E9" w:rsidRPr="00C216E9">
        <w:rPr>
          <w:rFonts w:ascii="Times New Roman" w:eastAsia="仿宋_GB2312" w:hAnsi="Times New Roman" w:cs="Times New Roman" w:hint="eastAsia"/>
          <w:color w:val="000000" w:themeColor="text1"/>
          <w:sz w:val="32"/>
          <w:szCs w:val="32"/>
        </w:rPr>
        <w:t>跨学科（专业）修读课程：学生本人申请，经院（部）批准，教务处审核，跨学科（专业）修读并考核合格的课程；</w:t>
      </w:r>
    </w:p>
    <w:p w:rsidR="00F66EAF" w:rsidRPr="00F66EAF"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八</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C216E9" w:rsidRPr="00C216E9">
        <w:rPr>
          <w:rFonts w:ascii="Times New Roman" w:eastAsia="仿宋_GB2312" w:hAnsi="Times New Roman" w:cs="Times New Roman" w:hint="eastAsia"/>
          <w:color w:val="000000" w:themeColor="text1"/>
          <w:sz w:val="32"/>
          <w:szCs w:val="32"/>
        </w:rPr>
        <w:t>其它适用于本办法的情况。</w:t>
      </w:r>
      <w:r w:rsidR="00F66EAF" w:rsidRPr="00F66EAF">
        <w:rPr>
          <w:rFonts w:ascii="Times New Roman" w:eastAsia="仿宋_GB2312" w:hAnsi="Times New Roman" w:cs="Times New Roman" w:hint="eastAsia"/>
          <w:color w:val="000000" w:themeColor="text1"/>
          <w:sz w:val="32"/>
          <w:szCs w:val="32"/>
        </w:rPr>
        <w:t xml:space="preserve"> </w:t>
      </w:r>
    </w:p>
    <w:p w:rsidR="00F66EAF" w:rsidRPr="00EA4169" w:rsidRDefault="00970347" w:rsidP="00970347">
      <w:pPr>
        <w:pStyle w:val="a6"/>
        <w:widowControl/>
        <w:adjustRightInd w:val="0"/>
        <w:spacing w:beforeLines="20" w:before="62" w:beforeAutospacing="0" w:afterAutospacing="0" w:line="560" w:lineRule="exact"/>
        <w:jc w:val="center"/>
        <w:rPr>
          <w:rStyle w:val="a7"/>
          <w:rFonts w:ascii="Times New Roman" w:eastAsia="黑体" w:hAnsi="Times New Roman"/>
          <w:b w:val="0"/>
          <w:color w:val="000000" w:themeColor="text1"/>
          <w:sz w:val="32"/>
          <w:szCs w:val="32"/>
        </w:rPr>
      </w:pPr>
      <w:r>
        <w:rPr>
          <w:rStyle w:val="a7"/>
          <w:rFonts w:ascii="Times New Roman" w:eastAsia="黑体" w:hAnsi="Times New Roman" w:hint="eastAsia"/>
          <w:b w:val="0"/>
          <w:color w:val="000000" w:themeColor="text1"/>
          <w:sz w:val="32"/>
          <w:szCs w:val="32"/>
        </w:rPr>
        <w:t>第三章</w:t>
      </w:r>
      <w:r>
        <w:rPr>
          <w:rStyle w:val="a7"/>
          <w:rFonts w:ascii="Times New Roman" w:eastAsia="黑体" w:hAnsi="Times New Roman" w:hint="eastAsia"/>
          <w:b w:val="0"/>
          <w:color w:val="000000" w:themeColor="text1"/>
          <w:sz w:val="32"/>
          <w:szCs w:val="32"/>
        </w:rPr>
        <w:t xml:space="preserve">  </w:t>
      </w:r>
      <w:r w:rsidR="00455113" w:rsidRPr="00455113">
        <w:rPr>
          <w:rStyle w:val="a7"/>
          <w:rFonts w:ascii="Times New Roman" w:eastAsia="黑体" w:hAnsi="Times New Roman" w:hint="eastAsia"/>
          <w:b w:val="0"/>
          <w:color w:val="000000" w:themeColor="text1"/>
          <w:sz w:val="32"/>
          <w:szCs w:val="32"/>
        </w:rPr>
        <w:t>课程认定及学分转换标准</w:t>
      </w:r>
    </w:p>
    <w:p w:rsidR="00455113" w:rsidRPr="00455113"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九</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455113" w:rsidRPr="00455113">
        <w:rPr>
          <w:rFonts w:ascii="Times New Roman" w:eastAsia="仿宋_GB2312" w:hAnsi="Times New Roman" w:cs="Times New Roman" w:hint="eastAsia"/>
          <w:color w:val="000000" w:themeColor="text1"/>
          <w:sz w:val="32"/>
          <w:szCs w:val="32"/>
        </w:rPr>
        <w:t>校际交流（访学）和自主学习</w:t>
      </w:r>
    </w:p>
    <w:p w:rsidR="00455113" w:rsidRPr="00455113"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sidRPr="00455113">
        <w:rPr>
          <w:rFonts w:ascii="Times New Roman" w:eastAsia="仿宋_GB2312" w:hAnsi="Times New Roman" w:cs="Times New Roman" w:hint="eastAsia"/>
          <w:color w:val="000000" w:themeColor="text1"/>
          <w:sz w:val="32"/>
          <w:szCs w:val="32"/>
        </w:rPr>
        <w:t>学生修读的课程须符合黑龙江工程学院专业人才培养目标及规格要求；</w:t>
      </w:r>
    </w:p>
    <w:p w:rsidR="00455113" w:rsidRPr="00455113"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sidRPr="00455113">
        <w:rPr>
          <w:rFonts w:ascii="Times New Roman" w:eastAsia="仿宋_GB2312" w:hAnsi="Times New Roman" w:cs="Times New Roman" w:hint="eastAsia"/>
          <w:color w:val="000000" w:themeColor="text1"/>
          <w:sz w:val="32"/>
          <w:szCs w:val="32"/>
        </w:rPr>
        <w:t>学生修读并通过的课程原则上按照课程类别和课程性质不变的原则予以认定；</w:t>
      </w:r>
    </w:p>
    <w:p w:rsidR="00455113" w:rsidRPr="00455113"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sidRPr="00455113">
        <w:rPr>
          <w:rFonts w:ascii="Times New Roman" w:eastAsia="仿宋_GB2312" w:hAnsi="Times New Roman" w:cs="Times New Roman" w:hint="eastAsia"/>
          <w:color w:val="000000" w:themeColor="text1"/>
          <w:sz w:val="32"/>
          <w:szCs w:val="32"/>
        </w:rPr>
        <w:t>依据我校专业人才培养方案，修读课程教学目标相同，内容相同或相近，且学时（学分）相同或高于认定课程，可以直接置换为我校对应课程；修读课程内容不同或不相近可以申请认定为通识教育选修课程；</w:t>
      </w:r>
    </w:p>
    <w:p w:rsidR="00455113" w:rsidRPr="00455113"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sidRPr="00455113">
        <w:rPr>
          <w:rFonts w:ascii="Times New Roman" w:eastAsia="仿宋_GB2312" w:hAnsi="Times New Roman" w:cs="Times New Roman" w:hint="eastAsia"/>
          <w:color w:val="000000" w:themeColor="text1"/>
          <w:sz w:val="32"/>
          <w:szCs w:val="32"/>
        </w:rPr>
        <w:t>学分认定参照我校学时与学分对应关系，理论课</w:t>
      </w:r>
      <w:r w:rsidRPr="00455113">
        <w:rPr>
          <w:rFonts w:ascii="Times New Roman" w:eastAsia="仿宋_GB2312" w:hAnsi="Times New Roman" w:cs="Times New Roman" w:hint="eastAsia"/>
          <w:color w:val="000000" w:themeColor="text1"/>
          <w:sz w:val="32"/>
          <w:szCs w:val="32"/>
        </w:rPr>
        <w:t>16</w:t>
      </w:r>
      <w:r w:rsidRPr="00455113">
        <w:rPr>
          <w:rFonts w:ascii="Times New Roman" w:eastAsia="仿宋_GB2312" w:hAnsi="Times New Roman" w:cs="Times New Roman" w:hint="eastAsia"/>
          <w:color w:val="000000" w:themeColor="text1"/>
          <w:sz w:val="32"/>
          <w:szCs w:val="32"/>
        </w:rPr>
        <w:t>学时计</w:t>
      </w:r>
      <w:r w:rsidRPr="00455113">
        <w:rPr>
          <w:rFonts w:ascii="Times New Roman" w:eastAsia="仿宋_GB2312" w:hAnsi="Times New Roman" w:cs="Times New Roman" w:hint="eastAsia"/>
          <w:color w:val="000000" w:themeColor="text1"/>
          <w:sz w:val="32"/>
          <w:szCs w:val="32"/>
        </w:rPr>
        <w:t>1</w:t>
      </w:r>
      <w:r w:rsidRPr="00455113">
        <w:rPr>
          <w:rFonts w:ascii="Times New Roman" w:eastAsia="仿宋_GB2312" w:hAnsi="Times New Roman" w:cs="Times New Roman" w:hint="eastAsia"/>
          <w:color w:val="000000" w:themeColor="text1"/>
          <w:sz w:val="32"/>
          <w:szCs w:val="32"/>
        </w:rPr>
        <w:t>学分；集中实践环节每</w:t>
      </w:r>
      <w:r w:rsidRPr="00455113">
        <w:rPr>
          <w:rFonts w:ascii="Times New Roman" w:eastAsia="仿宋_GB2312" w:hAnsi="Times New Roman" w:cs="Times New Roman" w:hint="eastAsia"/>
          <w:color w:val="000000" w:themeColor="text1"/>
          <w:sz w:val="32"/>
          <w:szCs w:val="32"/>
        </w:rPr>
        <w:t>1</w:t>
      </w:r>
      <w:r w:rsidRPr="00455113">
        <w:rPr>
          <w:rFonts w:ascii="Times New Roman" w:eastAsia="仿宋_GB2312" w:hAnsi="Times New Roman" w:cs="Times New Roman" w:hint="eastAsia"/>
          <w:color w:val="000000" w:themeColor="text1"/>
          <w:sz w:val="32"/>
          <w:szCs w:val="32"/>
        </w:rPr>
        <w:t>周计</w:t>
      </w:r>
      <w:r w:rsidRPr="00455113">
        <w:rPr>
          <w:rFonts w:ascii="Times New Roman" w:eastAsia="仿宋_GB2312" w:hAnsi="Times New Roman" w:cs="Times New Roman" w:hint="eastAsia"/>
          <w:color w:val="000000" w:themeColor="text1"/>
          <w:sz w:val="32"/>
          <w:szCs w:val="32"/>
        </w:rPr>
        <w:t>1</w:t>
      </w:r>
      <w:r w:rsidRPr="00455113">
        <w:rPr>
          <w:rFonts w:ascii="Times New Roman" w:eastAsia="仿宋_GB2312" w:hAnsi="Times New Roman" w:cs="Times New Roman" w:hint="eastAsia"/>
          <w:color w:val="000000" w:themeColor="text1"/>
          <w:sz w:val="32"/>
          <w:szCs w:val="32"/>
        </w:rPr>
        <w:t>学分。</w:t>
      </w:r>
    </w:p>
    <w:p w:rsidR="00455113" w:rsidRPr="00455113"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十</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455113" w:rsidRPr="00455113">
        <w:rPr>
          <w:rFonts w:ascii="Times New Roman" w:eastAsia="仿宋_GB2312" w:hAnsi="Times New Roman" w:cs="Times New Roman" w:hint="eastAsia"/>
          <w:color w:val="000000" w:themeColor="text1"/>
          <w:sz w:val="32"/>
          <w:szCs w:val="32"/>
        </w:rPr>
        <w:t>大学生科技竞赛</w:t>
      </w:r>
    </w:p>
    <w:p w:rsidR="00455113" w:rsidRPr="00455C4B"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sidRPr="00455C4B">
        <w:rPr>
          <w:rFonts w:ascii="Times New Roman" w:eastAsia="仿宋_GB2312" w:hAnsi="Times New Roman" w:cs="Times New Roman" w:hint="eastAsia"/>
          <w:color w:val="000000" w:themeColor="text1"/>
          <w:sz w:val="32"/>
          <w:szCs w:val="32"/>
        </w:rPr>
        <w:t>对参加大学生科技竞赛获得省级一等奖及以上奖励的学生（国家级及以上获奖排名前五，省级获奖排名前三），学校可根据获奖级别对其进行课程免修或课程成绩加分的奖励。获奖时间以获奖证书为准。</w:t>
      </w:r>
    </w:p>
    <w:p w:rsidR="00455113" w:rsidRPr="00455113"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sidRPr="00455113">
        <w:rPr>
          <w:rFonts w:ascii="Times New Roman" w:eastAsia="仿宋_GB2312" w:hAnsi="Times New Roman" w:cs="Times New Roman" w:hint="eastAsia"/>
          <w:color w:val="000000" w:themeColor="text1"/>
          <w:sz w:val="32"/>
          <w:szCs w:val="32"/>
        </w:rPr>
        <w:lastRenderedPageBreak/>
        <w:t>获奖奖项级别须由学校主管部门认定后方可生效，对参加</w:t>
      </w:r>
      <w:r w:rsidRPr="00455113">
        <w:rPr>
          <w:rFonts w:ascii="Times New Roman" w:eastAsia="仿宋_GB2312" w:hAnsi="Times New Roman" w:cs="Times New Roman" w:hint="eastAsia"/>
          <w:color w:val="000000" w:themeColor="text1"/>
          <w:sz w:val="32"/>
          <w:szCs w:val="32"/>
        </w:rPr>
        <w:t>B</w:t>
      </w:r>
      <w:r w:rsidRPr="00455113">
        <w:rPr>
          <w:rFonts w:ascii="Times New Roman" w:eastAsia="仿宋_GB2312" w:hAnsi="Times New Roman" w:cs="Times New Roman" w:hint="eastAsia"/>
          <w:color w:val="000000" w:themeColor="text1"/>
          <w:sz w:val="32"/>
          <w:szCs w:val="32"/>
        </w:rPr>
        <w:t>类竞赛项目的</w:t>
      </w:r>
      <w:proofErr w:type="gramStart"/>
      <w:r w:rsidRPr="00455113">
        <w:rPr>
          <w:rFonts w:ascii="Times New Roman" w:eastAsia="仿宋_GB2312" w:hAnsi="Times New Roman" w:cs="Times New Roman" w:hint="eastAsia"/>
          <w:color w:val="000000" w:themeColor="text1"/>
          <w:sz w:val="32"/>
          <w:szCs w:val="32"/>
        </w:rPr>
        <w:t>奖励按</w:t>
      </w:r>
      <w:proofErr w:type="gramEnd"/>
      <w:r w:rsidRPr="00455113">
        <w:rPr>
          <w:rFonts w:ascii="Times New Roman" w:eastAsia="仿宋_GB2312" w:hAnsi="Times New Roman" w:cs="Times New Roman" w:hint="eastAsia"/>
          <w:color w:val="000000" w:themeColor="text1"/>
          <w:sz w:val="32"/>
          <w:szCs w:val="32"/>
        </w:rPr>
        <w:t>降级后的级别进行认定。同一学生参加同一竞赛项目多次获奖，按最高奖项级别进行奖励。学生获奖名次以获奖证书为准，如集体参赛项目获奖证书未体现学生姓名的，原则上取立项申请中前三名学生。</w:t>
      </w:r>
    </w:p>
    <w:p w:rsidR="00455113" w:rsidRPr="00455113"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sidRPr="00455113">
        <w:rPr>
          <w:rFonts w:ascii="Times New Roman" w:eastAsia="仿宋_GB2312" w:hAnsi="Times New Roman" w:cs="Times New Roman" w:hint="eastAsia"/>
          <w:color w:val="000000" w:themeColor="text1"/>
          <w:sz w:val="32"/>
          <w:szCs w:val="32"/>
        </w:rPr>
        <w:t>1.</w:t>
      </w:r>
      <w:r w:rsidRPr="00455113">
        <w:rPr>
          <w:rFonts w:ascii="Times New Roman" w:eastAsia="仿宋_GB2312" w:hAnsi="Times New Roman" w:cs="Times New Roman" w:hint="eastAsia"/>
          <w:color w:val="000000" w:themeColor="text1"/>
          <w:sz w:val="32"/>
          <w:szCs w:val="32"/>
        </w:rPr>
        <w:t>课程免修</w:t>
      </w:r>
    </w:p>
    <w:p w:rsidR="00455113" w:rsidRPr="00455113"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sidRPr="00455113">
        <w:rPr>
          <w:rFonts w:ascii="Times New Roman" w:eastAsia="仿宋_GB2312" w:hAnsi="Times New Roman" w:cs="Times New Roman" w:hint="eastAsia"/>
          <w:color w:val="000000" w:themeColor="text1"/>
          <w:sz w:val="32"/>
          <w:szCs w:val="32"/>
        </w:rPr>
        <w:t>获国家级一等奖可以免修一门相关课程；获国家级二等奖可以免修</w:t>
      </w:r>
      <w:r w:rsidRPr="00455113">
        <w:rPr>
          <w:rFonts w:ascii="Times New Roman" w:eastAsia="仿宋_GB2312" w:hAnsi="Times New Roman" w:cs="Times New Roman" w:hint="eastAsia"/>
          <w:color w:val="000000" w:themeColor="text1"/>
          <w:sz w:val="32"/>
          <w:szCs w:val="32"/>
        </w:rPr>
        <w:t>1</w:t>
      </w:r>
      <w:r w:rsidRPr="00455113">
        <w:rPr>
          <w:rFonts w:ascii="Times New Roman" w:eastAsia="仿宋_GB2312" w:hAnsi="Times New Roman" w:cs="Times New Roman" w:hint="eastAsia"/>
          <w:color w:val="000000" w:themeColor="text1"/>
          <w:sz w:val="32"/>
          <w:szCs w:val="32"/>
        </w:rPr>
        <w:t>门相关专业课程或通识教育选修课程；获国家级三等奖或省级一等奖可以免修</w:t>
      </w:r>
      <w:r w:rsidRPr="00455113">
        <w:rPr>
          <w:rFonts w:ascii="Times New Roman" w:eastAsia="仿宋_GB2312" w:hAnsi="Times New Roman" w:cs="Times New Roman" w:hint="eastAsia"/>
          <w:color w:val="000000" w:themeColor="text1"/>
          <w:sz w:val="32"/>
          <w:szCs w:val="32"/>
        </w:rPr>
        <w:t>1</w:t>
      </w:r>
      <w:r w:rsidRPr="00455113">
        <w:rPr>
          <w:rFonts w:ascii="Times New Roman" w:eastAsia="仿宋_GB2312" w:hAnsi="Times New Roman" w:cs="Times New Roman" w:hint="eastAsia"/>
          <w:color w:val="000000" w:themeColor="text1"/>
          <w:sz w:val="32"/>
          <w:szCs w:val="32"/>
        </w:rPr>
        <w:t>门相关专业任选课程或通识教育选修课程。以上免修课程成绩均为</w:t>
      </w:r>
      <w:r w:rsidRPr="00455113">
        <w:rPr>
          <w:rFonts w:ascii="Times New Roman" w:eastAsia="仿宋_GB2312" w:hAnsi="Times New Roman" w:cs="Times New Roman" w:hint="eastAsia"/>
          <w:color w:val="000000" w:themeColor="text1"/>
          <w:sz w:val="32"/>
          <w:szCs w:val="32"/>
        </w:rPr>
        <w:t>95</w:t>
      </w:r>
      <w:r w:rsidRPr="00455113">
        <w:rPr>
          <w:rFonts w:ascii="Times New Roman" w:eastAsia="仿宋_GB2312" w:hAnsi="Times New Roman" w:cs="Times New Roman" w:hint="eastAsia"/>
          <w:color w:val="000000" w:themeColor="text1"/>
          <w:sz w:val="32"/>
          <w:szCs w:val="32"/>
        </w:rPr>
        <w:t>分（优秀），重修成绩按照重修相关规定执行。</w:t>
      </w:r>
    </w:p>
    <w:p w:rsidR="00455113" w:rsidRPr="00455C4B"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sidRPr="00455C4B">
        <w:rPr>
          <w:rFonts w:ascii="Times New Roman" w:eastAsia="仿宋_GB2312" w:hAnsi="Times New Roman" w:cs="Times New Roman" w:hint="eastAsia"/>
          <w:color w:val="000000" w:themeColor="text1"/>
          <w:sz w:val="32"/>
          <w:szCs w:val="32"/>
        </w:rPr>
        <w:t>2.</w:t>
      </w:r>
      <w:r w:rsidRPr="00455C4B">
        <w:rPr>
          <w:rFonts w:ascii="Times New Roman" w:eastAsia="仿宋_GB2312" w:hAnsi="Times New Roman" w:cs="Times New Roman" w:hint="eastAsia"/>
          <w:color w:val="000000" w:themeColor="text1"/>
          <w:sz w:val="32"/>
          <w:szCs w:val="32"/>
        </w:rPr>
        <w:t>课程成绩加分</w:t>
      </w:r>
    </w:p>
    <w:p w:rsidR="00455113" w:rsidRPr="00455C4B"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sidRPr="00455C4B">
        <w:rPr>
          <w:rFonts w:ascii="Times New Roman" w:eastAsia="仿宋_GB2312" w:hAnsi="Times New Roman" w:cs="Times New Roman" w:hint="eastAsia"/>
          <w:color w:val="000000" w:themeColor="text1"/>
          <w:sz w:val="32"/>
          <w:szCs w:val="32"/>
        </w:rPr>
        <w:t>对于参加竞赛获奖的学生，按其奖项级别可对</w:t>
      </w:r>
      <w:r w:rsidRPr="00455C4B">
        <w:rPr>
          <w:rFonts w:ascii="Times New Roman" w:eastAsia="仿宋_GB2312" w:hAnsi="Times New Roman" w:cs="Times New Roman" w:hint="eastAsia"/>
          <w:color w:val="000000" w:themeColor="text1"/>
          <w:sz w:val="32"/>
          <w:szCs w:val="32"/>
        </w:rPr>
        <w:t>1</w:t>
      </w:r>
      <w:r w:rsidRPr="00455C4B">
        <w:rPr>
          <w:rFonts w:ascii="Times New Roman" w:eastAsia="仿宋_GB2312" w:hAnsi="Times New Roman" w:cs="Times New Roman" w:hint="eastAsia"/>
          <w:color w:val="000000" w:themeColor="text1"/>
          <w:sz w:val="32"/>
          <w:szCs w:val="32"/>
        </w:rPr>
        <w:t>门相关课程的成绩进行加分。国家级一等奖可加</w:t>
      </w:r>
      <w:r w:rsidRPr="00455C4B">
        <w:rPr>
          <w:rFonts w:ascii="Times New Roman" w:eastAsia="仿宋_GB2312" w:hAnsi="Times New Roman" w:cs="Times New Roman" w:hint="eastAsia"/>
          <w:color w:val="000000" w:themeColor="text1"/>
          <w:sz w:val="32"/>
          <w:szCs w:val="32"/>
        </w:rPr>
        <w:t>20</w:t>
      </w:r>
      <w:r w:rsidRPr="00455C4B">
        <w:rPr>
          <w:rFonts w:ascii="Times New Roman" w:eastAsia="仿宋_GB2312" w:hAnsi="Times New Roman" w:cs="Times New Roman" w:hint="eastAsia"/>
          <w:color w:val="000000" w:themeColor="text1"/>
          <w:sz w:val="32"/>
          <w:szCs w:val="32"/>
        </w:rPr>
        <w:t>分；国家级二等奖可加</w:t>
      </w:r>
      <w:r w:rsidRPr="00455C4B">
        <w:rPr>
          <w:rFonts w:ascii="Times New Roman" w:eastAsia="仿宋_GB2312" w:hAnsi="Times New Roman" w:cs="Times New Roman" w:hint="eastAsia"/>
          <w:color w:val="000000" w:themeColor="text1"/>
          <w:sz w:val="32"/>
          <w:szCs w:val="32"/>
        </w:rPr>
        <w:t>15</w:t>
      </w:r>
      <w:r w:rsidRPr="00455C4B">
        <w:rPr>
          <w:rFonts w:ascii="Times New Roman" w:eastAsia="仿宋_GB2312" w:hAnsi="Times New Roman" w:cs="Times New Roman" w:hint="eastAsia"/>
          <w:color w:val="000000" w:themeColor="text1"/>
          <w:sz w:val="32"/>
          <w:szCs w:val="32"/>
        </w:rPr>
        <w:t>分；国家级三等奖或省级一等奖可加</w:t>
      </w:r>
      <w:r w:rsidRPr="00455C4B">
        <w:rPr>
          <w:rFonts w:ascii="Times New Roman" w:eastAsia="仿宋_GB2312" w:hAnsi="Times New Roman" w:cs="Times New Roman" w:hint="eastAsia"/>
          <w:color w:val="000000" w:themeColor="text1"/>
          <w:sz w:val="32"/>
          <w:szCs w:val="32"/>
        </w:rPr>
        <w:t>10</w:t>
      </w:r>
      <w:r w:rsidRPr="00455C4B">
        <w:rPr>
          <w:rFonts w:ascii="Times New Roman" w:eastAsia="仿宋_GB2312" w:hAnsi="Times New Roman" w:cs="Times New Roman" w:hint="eastAsia"/>
          <w:color w:val="000000" w:themeColor="text1"/>
          <w:sz w:val="32"/>
          <w:szCs w:val="32"/>
        </w:rPr>
        <w:t>分。以上成绩加分后上限为</w:t>
      </w:r>
      <w:r w:rsidRPr="00455C4B">
        <w:rPr>
          <w:rFonts w:ascii="Times New Roman" w:eastAsia="仿宋_GB2312" w:hAnsi="Times New Roman" w:cs="Times New Roman" w:hint="eastAsia"/>
          <w:color w:val="000000" w:themeColor="text1"/>
          <w:sz w:val="32"/>
          <w:szCs w:val="32"/>
        </w:rPr>
        <w:t>95</w:t>
      </w:r>
      <w:r w:rsidRPr="00455C4B">
        <w:rPr>
          <w:rFonts w:ascii="Times New Roman" w:eastAsia="仿宋_GB2312" w:hAnsi="Times New Roman" w:cs="Times New Roman" w:hint="eastAsia"/>
          <w:color w:val="000000" w:themeColor="text1"/>
          <w:sz w:val="32"/>
          <w:szCs w:val="32"/>
        </w:rPr>
        <w:t>分。</w:t>
      </w:r>
    </w:p>
    <w:p w:rsidR="00455113" w:rsidRPr="00455C4B"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455C4B">
        <w:rPr>
          <w:rFonts w:ascii="Times New Roman" w:eastAsia="仿宋_GB2312" w:hAnsi="Times New Roman" w:cs="Times New Roman" w:hint="eastAsia"/>
          <w:b/>
          <w:color w:val="000000" w:themeColor="text1"/>
          <w:sz w:val="32"/>
          <w:szCs w:val="32"/>
        </w:rPr>
        <w:t>第十一条</w:t>
      </w:r>
      <w:r w:rsidRPr="00455C4B">
        <w:rPr>
          <w:rFonts w:ascii="Times New Roman" w:eastAsia="仿宋_GB2312" w:hAnsi="Times New Roman" w:cs="Times New Roman" w:hint="eastAsia"/>
          <w:b/>
          <w:color w:val="000000" w:themeColor="text1"/>
          <w:sz w:val="32"/>
          <w:szCs w:val="32"/>
        </w:rPr>
        <w:t xml:space="preserve"> </w:t>
      </w:r>
      <w:r w:rsidRPr="00455C4B">
        <w:rPr>
          <w:rFonts w:ascii="Times New Roman" w:eastAsia="仿宋_GB2312" w:hAnsi="Times New Roman" w:cs="Times New Roman" w:hint="eastAsia"/>
          <w:color w:val="000000" w:themeColor="text1"/>
          <w:sz w:val="32"/>
          <w:szCs w:val="32"/>
        </w:rPr>
        <w:t xml:space="preserve"> </w:t>
      </w:r>
      <w:r w:rsidR="00455113" w:rsidRPr="00455C4B">
        <w:rPr>
          <w:rFonts w:ascii="Times New Roman" w:eastAsia="仿宋_GB2312" w:hAnsi="Times New Roman" w:cs="Times New Roman" w:hint="eastAsia"/>
          <w:color w:val="000000" w:themeColor="text1"/>
          <w:sz w:val="32"/>
          <w:szCs w:val="32"/>
        </w:rPr>
        <w:t>大学生创新创业训练计划项目</w:t>
      </w:r>
    </w:p>
    <w:p w:rsidR="00455113" w:rsidRPr="00455C4B"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sidRPr="00455C4B">
        <w:rPr>
          <w:rFonts w:ascii="Times New Roman" w:eastAsia="仿宋_GB2312" w:hAnsi="Times New Roman" w:cs="Times New Roman" w:hint="eastAsia"/>
          <w:color w:val="000000" w:themeColor="text1"/>
          <w:sz w:val="32"/>
          <w:szCs w:val="32"/>
        </w:rPr>
        <w:t>经省级及以上立项并结题的大学生创新创业训练项目，项目组负责人可以申请认定</w:t>
      </w:r>
      <w:r w:rsidRPr="00455C4B">
        <w:rPr>
          <w:rFonts w:ascii="Times New Roman" w:eastAsia="仿宋_GB2312" w:hAnsi="Times New Roman" w:cs="Times New Roman" w:hint="eastAsia"/>
          <w:color w:val="000000" w:themeColor="text1"/>
          <w:sz w:val="32"/>
          <w:szCs w:val="32"/>
        </w:rPr>
        <w:t>1</w:t>
      </w:r>
      <w:r w:rsidRPr="00455C4B">
        <w:rPr>
          <w:rFonts w:ascii="Times New Roman" w:eastAsia="仿宋_GB2312" w:hAnsi="Times New Roman" w:cs="Times New Roman" w:hint="eastAsia"/>
          <w:color w:val="000000" w:themeColor="text1"/>
          <w:sz w:val="32"/>
          <w:szCs w:val="32"/>
        </w:rPr>
        <w:t>门相关通识教育选修课程，其中国家级项目成绩按“优”记载，省级项目成绩按“良”记载。</w:t>
      </w:r>
      <w:r w:rsidR="00FF6635" w:rsidRPr="00455C4B">
        <w:rPr>
          <w:rFonts w:ascii="Times New Roman" w:eastAsia="仿宋_GB2312" w:hAnsi="Times New Roman" w:cs="Times New Roman" w:hint="eastAsia"/>
          <w:color w:val="000000" w:themeColor="text1"/>
          <w:sz w:val="32"/>
          <w:szCs w:val="32"/>
        </w:rPr>
        <w:t>结题时间以结题证书为准。</w:t>
      </w:r>
    </w:p>
    <w:p w:rsidR="00455113" w:rsidRPr="00455C4B"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455C4B">
        <w:rPr>
          <w:rFonts w:ascii="Times New Roman" w:eastAsia="仿宋_GB2312" w:hAnsi="Times New Roman" w:cs="Times New Roman" w:hint="eastAsia"/>
          <w:b/>
          <w:color w:val="000000" w:themeColor="text1"/>
          <w:sz w:val="32"/>
          <w:szCs w:val="32"/>
        </w:rPr>
        <w:t>第十二条</w:t>
      </w:r>
      <w:r w:rsidRPr="00455C4B">
        <w:rPr>
          <w:rFonts w:ascii="Times New Roman" w:eastAsia="仿宋_GB2312" w:hAnsi="Times New Roman" w:cs="Times New Roman" w:hint="eastAsia"/>
          <w:b/>
          <w:color w:val="000000" w:themeColor="text1"/>
          <w:sz w:val="32"/>
          <w:szCs w:val="32"/>
        </w:rPr>
        <w:t xml:space="preserve"> </w:t>
      </w:r>
      <w:r w:rsidRPr="00455C4B">
        <w:rPr>
          <w:rFonts w:ascii="Times New Roman" w:eastAsia="仿宋_GB2312" w:hAnsi="Times New Roman" w:cs="Times New Roman" w:hint="eastAsia"/>
          <w:color w:val="000000" w:themeColor="text1"/>
          <w:sz w:val="32"/>
          <w:szCs w:val="32"/>
        </w:rPr>
        <w:t xml:space="preserve"> </w:t>
      </w:r>
      <w:r w:rsidR="00455113" w:rsidRPr="00455C4B">
        <w:rPr>
          <w:rFonts w:ascii="Times New Roman" w:eastAsia="仿宋_GB2312" w:hAnsi="Times New Roman" w:cs="Times New Roman" w:hint="eastAsia"/>
          <w:color w:val="000000" w:themeColor="text1"/>
          <w:sz w:val="32"/>
          <w:szCs w:val="32"/>
        </w:rPr>
        <w:t>跨学科（专业）修读课程</w:t>
      </w:r>
    </w:p>
    <w:p w:rsidR="00455113" w:rsidRPr="00455113"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sidRPr="00455113">
        <w:rPr>
          <w:rFonts w:ascii="Times New Roman" w:eastAsia="仿宋_GB2312" w:hAnsi="Times New Roman" w:cs="Times New Roman" w:hint="eastAsia"/>
          <w:color w:val="000000" w:themeColor="text1"/>
          <w:sz w:val="32"/>
          <w:szCs w:val="32"/>
        </w:rPr>
        <w:lastRenderedPageBreak/>
        <w:t>跨学科（专业）修读并考核合格的课程，可以纳入成绩单记载成绩和学分，亦可</w:t>
      </w:r>
      <w:proofErr w:type="gramStart"/>
      <w:r w:rsidRPr="00455113">
        <w:rPr>
          <w:rFonts w:ascii="Times New Roman" w:eastAsia="仿宋_GB2312" w:hAnsi="Times New Roman" w:cs="Times New Roman" w:hint="eastAsia"/>
          <w:color w:val="000000" w:themeColor="text1"/>
          <w:sz w:val="32"/>
          <w:szCs w:val="32"/>
        </w:rPr>
        <w:t>申请按</w:t>
      </w:r>
      <w:proofErr w:type="gramEnd"/>
      <w:r w:rsidRPr="00455113">
        <w:rPr>
          <w:rFonts w:ascii="Times New Roman" w:eastAsia="仿宋_GB2312" w:hAnsi="Times New Roman" w:cs="Times New Roman" w:hint="eastAsia"/>
          <w:color w:val="000000" w:themeColor="text1"/>
          <w:sz w:val="32"/>
          <w:szCs w:val="32"/>
        </w:rPr>
        <w:t>通识教育选修课程或专业任意选修课程予以认定。</w:t>
      </w:r>
    </w:p>
    <w:p w:rsidR="00455113" w:rsidRPr="00455113"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十三条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455113" w:rsidRPr="00455113">
        <w:rPr>
          <w:rFonts w:ascii="Times New Roman" w:eastAsia="仿宋_GB2312" w:hAnsi="Times New Roman" w:cs="Times New Roman" w:hint="eastAsia"/>
          <w:color w:val="000000" w:themeColor="text1"/>
          <w:sz w:val="32"/>
          <w:szCs w:val="32"/>
        </w:rPr>
        <w:t>转专业、转学等学籍异动学生</w:t>
      </w:r>
    </w:p>
    <w:p w:rsidR="00455113" w:rsidRPr="00455113"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sidRPr="00455113">
        <w:rPr>
          <w:rFonts w:ascii="Times New Roman" w:eastAsia="仿宋_GB2312" w:hAnsi="Times New Roman" w:cs="Times New Roman" w:hint="eastAsia"/>
          <w:color w:val="000000" w:themeColor="text1"/>
          <w:sz w:val="32"/>
          <w:szCs w:val="32"/>
        </w:rPr>
        <w:t>转专业、转学等学籍异动学生已获得学分的课程，应根据转入专业的人才培养方案要求予以相应认定，转入院（部）应指导该部分学生补修必要的未修课程或相关内容。</w:t>
      </w:r>
    </w:p>
    <w:p w:rsidR="00455113" w:rsidRPr="00455113"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十四</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455113" w:rsidRPr="00455113">
        <w:rPr>
          <w:rFonts w:ascii="Times New Roman" w:eastAsia="仿宋_GB2312" w:hAnsi="Times New Roman" w:cs="Times New Roman" w:hint="eastAsia"/>
          <w:color w:val="000000" w:themeColor="text1"/>
          <w:sz w:val="32"/>
          <w:szCs w:val="32"/>
        </w:rPr>
        <w:t>课程（项目）及学分认定原则</w:t>
      </w:r>
    </w:p>
    <w:p w:rsidR="00455113" w:rsidRPr="00455113" w:rsidRDefault="00455113" w:rsidP="00455113">
      <w:pPr>
        <w:widowControl/>
        <w:spacing w:line="560" w:lineRule="exact"/>
        <w:ind w:firstLineChars="200" w:firstLine="640"/>
        <w:rPr>
          <w:rFonts w:ascii="Times New Roman" w:eastAsia="仿宋_GB2312" w:hAnsi="Times New Roman" w:cs="Times New Roman"/>
          <w:color w:val="000000" w:themeColor="text1"/>
          <w:sz w:val="32"/>
          <w:szCs w:val="32"/>
        </w:rPr>
      </w:pPr>
      <w:r w:rsidRPr="00455113">
        <w:rPr>
          <w:rFonts w:ascii="Times New Roman" w:eastAsia="仿宋_GB2312" w:hAnsi="Times New Roman" w:cs="Times New Roman" w:hint="eastAsia"/>
          <w:color w:val="000000" w:themeColor="text1"/>
          <w:sz w:val="32"/>
          <w:szCs w:val="32"/>
        </w:rPr>
        <w:t>课程（项目）及学分不进行重复认定，且认定后不得修改。已进行课程加分的项目不能用于课程认定及学分转换；已进行课程认定及学分转换的项目不能用于课程加分。</w:t>
      </w:r>
    </w:p>
    <w:p w:rsidR="00C71700" w:rsidRDefault="00970347" w:rsidP="00970347">
      <w:pPr>
        <w:widowControl/>
        <w:spacing w:line="560" w:lineRule="exact"/>
        <w:jc w:val="center"/>
        <w:rPr>
          <w:rFonts w:ascii="黑体" w:eastAsia="黑体" w:hAnsi="黑体" w:cs="Arial"/>
          <w:bCs/>
          <w:kern w:val="0"/>
          <w:sz w:val="32"/>
          <w:szCs w:val="32"/>
        </w:rPr>
      </w:pPr>
      <w:r>
        <w:rPr>
          <w:rStyle w:val="a7"/>
          <w:rFonts w:ascii="Times New Roman" w:eastAsia="黑体" w:hAnsi="Times New Roman" w:hint="eastAsia"/>
          <w:b w:val="0"/>
          <w:color w:val="000000" w:themeColor="text1"/>
          <w:sz w:val="32"/>
          <w:szCs w:val="32"/>
        </w:rPr>
        <w:t>第四章</w:t>
      </w:r>
      <w:r>
        <w:rPr>
          <w:rStyle w:val="a7"/>
          <w:rFonts w:ascii="Times New Roman" w:eastAsia="黑体" w:hAnsi="Times New Roman" w:hint="eastAsia"/>
          <w:b w:val="0"/>
          <w:color w:val="000000" w:themeColor="text1"/>
          <w:sz w:val="32"/>
          <w:szCs w:val="32"/>
        </w:rPr>
        <w:t xml:space="preserve">  </w:t>
      </w:r>
      <w:r w:rsidR="00FA7568" w:rsidRPr="00A97F23">
        <w:rPr>
          <w:rFonts w:ascii="黑体" w:eastAsia="黑体" w:hAnsi="黑体" w:cs="Arial" w:hint="eastAsia"/>
          <w:bCs/>
          <w:kern w:val="0"/>
          <w:sz w:val="32"/>
          <w:szCs w:val="32"/>
        </w:rPr>
        <w:t>课程认定及学分转换的基本程序</w:t>
      </w:r>
    </w:p>
    <w:p w:rsidR="00FA7568" w:rsidRP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十五</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FA7568" w:rsidRPr="00FA7568">
        <w:rPr>
          <w:rFonts w:ascii="Times New Roman" w:eastAsia="仿宋_GB2312" w:hAnsi="Times New Roman" w:cs="Times New Roman" w:hint="eastAsia"/>
          <w:color w:val="000000" w:themeColor="text1"/>
          <w:sz w:val="32"/>
          <w:szCs w:val="32"/>
        </w:rPr>
        <w:t>校际交流（访学）</w:t>
      </w:r>
    </w:p>
    <w:p w:rsidR="00FA7568" w:rsidRPr="00FA7568" w:rsidRDefault="00FA7568" w:rsidP="00FA7568">
      <w:pPr>
        <w:widowControl/>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sidRPr="00FA7568">
        <w:rPr>
          <w:rFonts w:ascii="Times New Roman" w:eastAsia="仿宋_GB2312" w:hAnsi="Times New Roman" w:cs="Times New Roman" w:hint="eastAsia"/>
          <w:color w:val="000000" w:themeColor="text1"/>
          <w:sz w:val="32"/>
          <w:szCs w:val="32"/>
        </w:rPr>
        <w:t>学生学习期满返校后，填写《黑龙江工程学院校际交流（访学）课程认定及学分转换申请表》，同时将交流（访学）院校提供的成绩单原件及复印件、交流院校的人才培养方案（教学计划）、所修课程大纲一并提交所在院（部）进行认定；</w:t>
      </w:r>
    </w:p>
    <w:p w:rsidR="00FA7568" w:rsidRPr="00FA7568" w:rsidRDefault="00FA7568" w:rsidP="00FA7568">
      <w:pPr>
        <w:widowControl/>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sidRPr="00FA7568">
        <w:rPr>
          <w:rFonts w:ascii="Times New Roman" w:eastAsia="仿宋_GB2312" w:hAnsi="Times New Roman" w:cs="Times New Roman" w:hint="eastAsia"/>
          <w:color w:val="000000" w:themeColor="text1"/>
          <w:sz w:val="32"/>
          <w:szCs w:val="32"/>
        </w:rPr>
        <w:t>相关院（部）对学生交流（访学）修读的课程和成绩进行审核、认定及转换，并在申请表上签署意见，报教务处审核；</w:t>
      </w:r>
    </w:p>
    <w:p w:rsidR="00FA7568" w:rsidRPr="00FA7568" w:rsidRDefault="00FA7568" w:rsidP="00FA7568">
      <w:pPr>
        <w:widowControl/>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sidRPr="00FA7568">
        <w:rPr>
          <w:rFonts w:ascii="Times New Roman" w:eastAsia="仿宋_GB2312" w:hAnsi="Times New Roman" w:cs="Times New Roman" w:hint="eastAsia"/>
          <w:color w:val="000000" w:themeColor="text1"/>
          <w:sz w:val="32"/>
          <w:szCs w:val="32"/>
        </w:rPr>
        <w:t>院（部）将审核后的成绩单原件存入学生学籍档案。所有认定材料由院（部）存档。</w:t>
      </w:r>
    </w:p>
    <w:p w:rsidR="00FA7568" w:rsidRP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十六</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FA7568" w:rsidRPr="00FA7568">
        <w:rPr>
          <w:rFonts w:ascii="Times New Roman" w:eastAsia="仿宋_GB2312" w:hAnsi="Times New Roman" w:cs="Times New Roman" w:hint="eastAsia"/>
          <w:color w:val="000000" w:themeColor="text1"/>
          <w:sz w:val="32"/>
          <w:szCs w:val="32"/>
        </w:rPr>
        <w:t>自主学习</w:t>
      </w:r>
    </w:p>
    <w:p w:rsidR="00FA7568" w:rsidRPr="00FA7568" w:rsidRDefault="00FA7568" w:rsidP="00FA7568">
      <w:pPr>
        <w:widowControl/>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1.</w:t>
      </w:r>
      <w:r w:rsidRPr="00FA7568">
        <w:rPr>
          <w:rFonts w:ascii="Times New Roman" w:eastAsia="仿宋_GB2312" w:hAnsi="Times New Roman" w:cs="Times New Roman" w:hint="eastAsia"/>
          <w:color w:val="000000" w:themeColor="text1"/>
          <w:sz w:val="32"/>
          <w:szCs w:val="32"/>
        </w:rPr>
        <w:t>学生自主学习完成后，须将学习笔记、作业、报告或在线学习相关佐证材料等自主学习过程材料提交给相关院（部）进行认定，院（部）进行考核并签署意见，报教务处审核。所有认定材料由院（部）存档。</w:t>
      </w:r>
    </w:p>
    <w:p w:rsidR="00FA7568" w:rsidRPr="00FA7568" w:rsidRDefault="00FA7568" w:rsidP="00FA7568">
      <w:pPr>
        <w:widowControl/>
        <w:spacing w:line="560" w:lineRule="exact"/>
        <w:ind w:firstLineChars="200" w:firstLine="640"/>
        <w:rPr>
          <w:rFonts w:ascii="Times New Roman" w:eastAsia="仿宋_GB2312" w:hAnsi="Times New Roman" w:cs="Times New Roman"/>
          <w:color w:val="000000" w:themeColor="text1"/>
          <w:sz w:val="32"/>
          <w:szCs w:val="32"/>
        </w:rPr>
      </w:pPr>
      <w:r w:rsidRPr="00FA7568">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r w:rsidRPr="00FA7568">
        <w:rPr>
          <w:rFonts w:ascii="Times New Roman" w:eastAsia="仿宋_GB2312" w:hAnsi="Times New Roman" w:cs="Times New Roman" w:hint="eastAsia"/>
          <w:color w:val="000000" w:themeColor="text1"/>
          <w:sz w:val="32"/>
          <w:szCs w:val="32"/>
        </w:rPr>
        <w:t>未通过考核的课程及成绩在成绩单中不予记载。</w:t>
      </w:r>
    </w:p>
    <w:p w:rsidR="00FA7568" w:rsidRP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十七</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FA7568" w:rsidRPr="00FA7568">
        <w:rPr>
          <w:rFonts w:ascii="Times New Roman" w:eastAsia="仿宋_GB2312" w:hAnsi="Times New Roman" w:cs="Times New Roman" w:hint="eastAsia"/>
          <w:color w:val="000000" w:themeColor="text1"/>
          <w:sz w:val="32"/>
          <w:szCs w:val="32"/>
        </w:rPr>
        <w:t>大学生科技竞赛及大学生创新创业训练计划项目</w:t>
      </w:r>
    </w:p>
    <w:p w:rsidR="00FA7568" w:rsidRPr="00FA7568" w:rsidRDefault="00FA7568" w:rsidP="00FA7568">
      <w:pPr>
        <w:widowControl/>
        <w:spacing w:line="560" w:lineRule="exact"/>
        <w:ind w:firstLineChars="200" w:firstLine="640"/>
        <w:rPr>
          <w:rFonts w:ascii="Times New Roman" w:eastAsia="仿宋_GB2312" w:hAnsi="Times New Roman" w:cs="Times New Roman"/>
          <w:color w:val="000000" w:themeColor="text1"/>
          <w:sz w:val="32"/>
          <w:szCs w:val="32"/>
        </w:rPr>
      </w:pPr>
      <w:r w:rsidRPr="00FA7568">
        <w:rPr>
          <w:rFonts w:ascii="Times New Roman" w:eastAsia="仿宋_GB2312" w:hAnsi="Times New Roman" w:cs="Times New Roman" w:hint="eastAsia"/>
          <w:color w:val="000000" w:themeColor="text1"/>
          <w:sz w:val="32"/>
          <w:szCs w:val="32"/>
        </w:rPr>
        <w:t>学生申请课程认定及学分转换，须由学生本人申请，院（部）认定，教务处审核。</w:t>
      </w:r>
    </w:p>
    <w:p w:rsidR="00FA7568" w:rsidRP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十八</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FA7568" w:rsidRPr="00FA7568">
        <w:rPr>
          <w:rFonts w:ascii="Times New Roman" w:eastAsia="仿宋_GB2312" w:hAnsi="Times New Roman" w:cs="Times New Roman" w:hint="eastAsia"/>
          <w:color w:val="000000" w:themeColor="text1"/>
          <w:sz w:val="32"/>
          <w:szCs w:val="32"/>
        </w:rPr>
        <w:t>跨学科（专业）修读课程</w:t>
      </w:r>
    </w:p>
    <w:p w:rsidR="00FA7568" w:rsidRPr="00FA7568" w:rsidRDefault="00FA7568" w:rsidP="00FA7568">
      <w:pPr>
        <w:widowControl/>
        <w:spacing w:line="560" w:lineRule="exact"/>
        <w:ind w:firstLineChars="200" w:firstLine="640"/>
        <w:rPr>
          <w:rFonts w:ascii="Times New Roman" w:eastAsia="仿宋_GB2312" w:hAnsi="Times New Roman" w:cs="Times New Roman"/>
          <w:color w:val="000000" w:themeColor="text1"/>
          <w:sz w:val="32"/>
          <w:szCs w:val="32"/>
        </w:rPr>
      </w:pPr>
      <w:r w:rsidRPr="00FA7568">
        <w:rPr>
          <w:rFonts w:ascii="Times New Roman" w:eastAsia="仿宋_GB2312" w:hAnsi="Times New Roman" w:cs="Times New Roman" w:hint="eastAsia"/>
          <w:color w:val="000000" w:themeColor="text1"/>
          <w:sz w:val="32"/>
          <w:szCs w:val="32"/>
        </w:rPr>
        <w:t>跨学科（专业）修读并考核合格的课程，成绩单予以成绩记载。如果申请课程认定及学分转换，须由本人申请，院（部）认定，报教务处审核。</w:t>
      </w:r>
    </w:p>
    <w:p w:rsidR="00FA7568" w:rsidRPr="00FA7568" w:rsidRDefault="00970347" w:rsidP="00970347">
      <w:pPr>
        <w:pStyle w:val="a6"/>
        <w:widowControl/>
        <w:adjustRightInd w:val="0"/>
        <w:spacing w:beforeLines="20" w:before="62" w:beforeAutospacing="0" w:afterAutospacing="0" w:line="560" w:lineRule="exact"/>
        <w:jc w:val="center"/>
        <w:rPr>
          <w:rStyle w:val="a7"/>
          <w:rFonts w:ascii="Times New Roman" w:eastAsia="黑体" w:hAnsi="Times New Roman"/>
          <w:b w:val="0"/>
          <w:color w:val="000000" w:themeColor="text1"/>
          <w:sz w:val="32"/>
          <w:szCs w:val="32"/>
        </w:rPr>
      </w:pPr>
      <w:r>
        <w:rPr>
          <w:rStyle w:val="a7"/>
          <w:rFonts w:ascii="Times New Roman" w:eastAsia="黑体" w:hAnsi="Times New Roman" w:hint="eastAsia"/>
          <w:b w:val="0"/>
          <w:color w:val="000000" w:themeColor="text1"/>
          <w:sz w:val="32"/>
          <w:szCs w:val="32"/>
        </w:rPr>
        <w:t>第五章</w:t>
      </w:r>
      <w:r>
        <w:rPr>
          <w:rStyle w:val="a7"/>
          <w:rFonts w:ascii="Times New Roman" w:eastAsia="黑体" w:hAnsi="Times New Roman" w:hint="eastAsia"/>
          <w:b w:val="0"/>
          <w:color w:val="000000" w:themeColor="text1"/>
          <w:sz w:val="32"/>
          <w:szCs w:val="32"/>
        </w:rPr>
        <w:t xml:space="preserve">  </w:t>
      </w:r>
      <w:r w:rsidR="00FA7568" w:rsidRPr="00FA7568">
        <w:rPr>
          <w:rStyle w:val="a7"/>
          <w:rFonts w:ascii="Times New Roman" w:eastAsia="黑体" w:hAnsi="Times New Roman" w:hint="eastAsia"/>
          <w:b w:val="0"/>
          <w:color w:val="000000" w:themeColor="text1"/>
          <w:sz w:val="32"/>
          <w:szCs w:val="32"/>
        </w:rPr>
        <w:t>成绩转换</w:t>
      </w:r>
    </w:p>
    <w:p w:rsidR="00FA7568" w:rsidRP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十九</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FA7568" w:rsidRPr="00FA7568">
        <w:rPr>
          <w:rFonts w:ascii="Times New Roman" w:eastAsia="仿宋_GB2312" w:hAnsi="Times New Roman" w:cs="Times New Roman" w:hint="eastAsia"/>
          <w:color w:val="000000" w:themeColor="text1"/>
          <w:sz w:val="32"/>
          <w:szCs w:val="32"/>
        </w:rPr>
        <w:t>校际交流（访学）、自主学习以及跨学科（专业）修读课程原则上按课程实际考核成绩记载。如果交流（访学）学校的成绩评定标准与我校成绩评定标准不同，可以由相关院（部）提出意见，教务处审批后，对两套评定标准进行同等级别成绩转换。</w:t>
      </w:r>
    </w:p>
    <w:p w:rsidR="00FA7568" w:rsidRP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二十</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FA7568" w:rsidRPr="00FA7568">
        <w:rPr>
          <w:rFonts w:ascii="Times New Roman" w:eastAsia="仿宋_GB2312" w:hAnsi="Times New Roman" w:cs="Times New Roman" w:hint="eastAsia"/>
          <w:color w:val="000000" w:themeColor="text1"/>
          <w:sz w:val="32"/>
          <w:szCs w:val="32"/>
        </w:rPr>
        <w:t>五级分制与百分制之间成绩转换基本原则：</w:t>
      </w:r>
    </w:p>
    <w:p w:rsidR="00FA7568" w:rsidRPr="00FA7568" w:rsidRDefault="00FA7568" w:rsidP="00FA7568">
      <w:pPr>
        <w:widowControl/>
        <w:spacing w:line="560" w:lineRule="exact"/>
        <w:ind w:firstLineChars="200" w:firstLine="640"/>
        <w:rPr>
          <w:rFonts w:ascii="Times New Roman" w:eastAsia="仿宋_GB2312" w:hAnsi="Times New Roman" w:cs="Times New Roman"/>
          <w:color w:val="000000" w:themeColor="text1"/>
          <w:sz w:val="32"/>
          <w:szCs w:val="32"/>
        </w:rPr>
      </w:pPr>
      <w:r w:rsidRPr="00FA7568">
        <w:rPr>
          <w:rFonts w:ascii="Times New Roman" w:eastAsia="仿宋_GB2312" w:hAnsi="Times New Roman" w:cs="Times New Roman" w:hint="eastAsia"/>
          <w:color w:val="000000" w:themeColor="text1"/>
          <w:sz w:val="32"/>
          <w:szCs w:val="32"/>
        </w:rPr>
        <w:t>优＝</w:t>
      </w:r>
      <w:r w:rsidRPr="00FA7568">
        <w:rPr>
          <w:rFonts w:ascii="Times New Roman" w:eastAsia="仿宋_GB2312" w:hAnsi="Times New Roman" w:cs="Times New Roman" w:hint="eastAsia"/>
          <w:color w:val="000000" w:themeColor="text1"/>
          <w:sz w:val="32"/>
          <w:szCs w:val="32"/>
        </w:rPr>
        <w:t>95</w:t>
      </w:r>
      <w:r w:rsidRPr="00FA7568">
        <w:rPr>
          <w:rFonts w:ascii="Times New Roman" w:eastAsia="仿宋_GB2312" w:hAnsi="Times New Roman" w:cs="Times New Roman" w:hint="eastAsia"/>
          <w:color w:val="000000" w:themeColor="text1"/>
          <w:sz w:val="32"/>
          <w:szCs w:val="32"/>
        </w:rPr>
        <w:t>，良＝</w:t>
      </w:r>
      <w:r w:rsidRPr="00FA7568">
        <w:rPr>
          <w:rFonts w:ascii="Times New Roman" w:eastAsia="仿宋_GB2312" w:hAnsi="Times New Roman" w:cs="Times New Roman" w:hint="eastAsia"/>
          <w:color w:val="000000" w:themeColor="text1"/>
          <w:sz w:val="32"/>
          <w:szCs w:val="32"/>
        </w:rPr>
        <w:t>85</w:t>
      </w:r>
      <w:r w:rsidRPr="00FA7568">
        <w:rPr>
          <w:rFonts w:ascii="Times New Roman" w:eastAsia="仿宋_GB2312" w:hAnsi="Times New Roman" w:cs="Times New Roman" w:hint="eastAsia"/>
          <w:color w:val="000000" w:themeColor="text1"/>
          <w:sz w:val="32"/>
          <w:szCs w:val="32"/>
        </w:rPr>
        <w:t>，中＝</w:t>
      </w:r>
      <w:r w:rsidRPr="00FA7568">
        <w:rPr>
          <w:rFonts w:ascii="Times New Roman" w:eastAsia="仿宋_GB2312" w:hAnsi="Times New Roman" w:cs="Times New Roman" w:hint="eastAsia"/>
          <w:color w:val="000000" w:themeColor="text1"/>
          <w:sz w:val="32"/>
          <w:szCs w:val="32"/>
        </w:rPr>
        <w:t>75</w:t>
      </w:r>
      <w:r w:rsidRPr="00FA7568">
        <w:rPr>
          <w:rFonts w:ascii="Times New Roman" w:eastAsia="仿宋_GB2312" w:hAnsi="Times New Roman" w:cs="Times New Roman" w:hint="eastAsia"/>
          <w:color w:val="000000" w:themeColor="text1"/>
          <w:sz w:val="32"/>
          <w:szCs w:val="32"/>
        </w:rPr>
        <w:t>，及格＝</w:t>
      </w:r>
      <w:r w:rsidRPr="00FA7568">
        <w:rPr>
          <w:rFonts w:ascii="Times New Roman" w:eastAsia="仿宋_GB2312" w:hAnsi="Times New Roman" w:cs="Times New Roman" w:hint="eastAsia"/>
          <w:color w:val="000000" w:themeColor="text1"/>
          <w:sz w:val="32"/>
          <w:szCs w:val="32"/>
        </w:rPr>
        <w:t>65</w:t>
      </w:r>
      <w:r w:rsidRPr="00FA7568">
        <w:rPr>
          <w:rFonts w:ascii="Times New Roman" w:eastAsia="仿宋_GB2312" w:hAnsi="Times New Roman" w:cs="Times New Roman" w:hint="eastAsia"/>
          <w:color w:val="000000" w:themeColor="text1"/>
          <w:sz w:val="32"/>
          <w:szCs w:val="32"/>
        </w:rPr>
        <w:t>，不及格＝</w:t>
      </w:r>
      <w:r w:rsidRPr="00FA7568">
        <w:rPr>
          <w:rFonts w:ascii="Times New Roman" w:eastAsia="仿宋_GB2312" w:hAnsi="Times New Roman" w:cs="Times New Roman" w:hint="eastAsia"/>
          <w:color w:val="000000" w:themeColor="text1"/>
          <w:sz w:val="32"/>
          <w:szCs w:val="32"/>
        </w:rPr>
        <w:t>0</w:t>
      </w:r>
      <w:r w:rsidRPr="00FA7568">
        <w:rPr>
          <w:rFonts w:ascii="Times New Roman" w:eastAsia="仿宋_GB2312" w:hAnsi="Times New Roman" w:cs="Times New Roman" w:hint="eastAsia"/>
          <w:color w:val="000000" w:themeColor="text1"/>
          <w:sz w:val="32"/>
          <w:szCs w:val="32"/>
        </w:rPr>
        <w:t>。</w:t>
      </w:r>
    </w:p>
    <w:p w:rsidR="00FA7568" w:rsidRPr="00FA7568" w:rsidRDefault="00970347" w:rsidP="00970347">
      <w:pPr>
        <w:pStyle w:val="a6"/>
        <w:widowControl/>
        <w:adjustRightInd w:val="0"/>
        <w:spacing w:beforeLines="20" w:before="62" w:beforeAutospacing="0" w:afterAutospacing="0" w:line="560" w:lineRule="exact"/>
        <w:jc w:val="center"/>
        <w:rPr>
          <w:rStyle w:val="a7"/>
          <w:rFonts w:ascii="Times New Roman" w:eastAsia="黑体" w:hAnsi="Times New Roman"/>
          <w:b w:val="0"/>
          <w:color w:val="000000" w:themeColor="text1"/>
          <w:sz w:val="32"/>
          <w:szCs w:val="32"/>
        </w:rPr>
      </w:pPr>
      <w:r>
        <w:rPr>
          <w:rStyle w:val="a7"/>
          <w:rFonts w:ascii="Times New Roman" w:eastAsia="黑体" w:hAnsi="Times New Roman" w:hint="eastAsia"/>
          <w:b w:val="0"/>
          <w:color w:val="000000" w:themeColor="text1"/>
          <w:sz w:val="32"/>
          <w:szCs w:val="32"/>
        </w:rPr>
        <w:t>第六章</w:t>
      </w:r>
      <w:r>
        <w:rPr>
          <w:rStyle w:val="a7"/>
          <w:rFonts w:ascii="Times New Roman" w:eastAsia="黑体" w:hAnsi="Times New Roman" w:hint="eastAsia"/>
          <w:b w:val="0"/>
          <w:color w:val="000000" w:themeColor="text1"/>
          <w:sz w:val="32"/>
          <w:szCs w:val="32"/>
        </w:rPr>
        <w:t xml:space="preserve">  </w:t>
      </w:r>
      <w:r w:rsidR="00FA7568" w:rsidRPr="00FA7568">
        <w:rPr>
          <w:rStyle w:val="a7"/>
          <w:rFonts w:ascii="Times New Roman" w:eastAsia="黑体" w:hAnsi="Times New Roman" w:hint="eastAsia"/>
          <w:b w:val="0"/>
          <w:color w:val="000000" w:themeColor="text1"/>
          <w:sz w:val="32"/>
          <w:szCs w:val="32"/>
        </w:rPr>
        <w:t>申请及处理时间</w:t>
      </w:r>
    </w:p>
    <w:p w:rsidR="00FA7568" w:rsidRP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二十一</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FA7568" w:rsidRPr="00FA7568">
        <w:rPr>
          <w:rFonts w:ascii="Times New Roman" w:eastAsia="仿宋_GB2312" w:hAnsi="Times New Roman" w:cs="Times New Roman" w:hint="eastAsia"/>
          <w:color w:val="000000" w:themeColor="text1"/>
          <w:sz w:val="32"/>
          <w:szCs w:val="32"/>
        </w:rPr>
        <w:t>校际交流（访学）的课程认定及学分转换，原则上在学生返校当学期开学初两周内申请办理。</w:t>
      </w:r>
    </w:p>
    <w:p w:rsidR="00FA7568" w:rsidRP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lastRenderedPageBreak/>
        <w:t>第</w:t>
      </w:r>
      <w:r>
        <w:rPr>
          <w:rFonts w:ascii="Times New Roman" w:eastAsia="仿宋_GB2312" w:hAnsi="Times New Roman" w:cs="Times New Roman" w:hint="eastAsia"/>
          <w:b/>
          <w:color w:val="000000" w:themeColor="text1"/>
          <w:sz w:val="32"/>
          <w:szCs w:val="32"/>
        </w:rPr>
        <w:t>二十二</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FA7568" w:rsidRPr="00FA7568">
        <w:rPr>
          <w:rFonts w:ascii="Times New Roman" w:eastAsia="仿宋_GB2312" w:hAnsi="Times New Roman" w:cs="Times New Roman" w:hint="eastAsia"/>
          <w:color w:val="000000" w:themeColor="text1"/>
          <w:sz w:val="32"/>
          <w:szCs w:val="32"/>
        </w:rPr>
        <w:t>自主学习课程认定工作应在当学期办理。</w:t>
      </w:r>
    </w:p>
    <w:p w:rsidR="00FA7568" w:rsidRPr="00455C4B"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二十三</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FA7568" w:rsidRPr="00FA7568">
        <w:rPr>
          <w:rFonts w:ascii="Times New Roman" w:eastAsia="仿宋_GB2312" w:hAnsi="Times New Roman" w:cs="Times New Roman" w:hint="eastAsia"/>
          <w:color w:val="000000" w:themeColor="text1"/>
          <w:sz w:val="32"/>
          <w:szCs w:val="32"/>
        </w:rPr>
        <w:t>大学生科技竞赛获奖、大学生创新创业训练计划结题的项目，</w:t>
      </w:r>
      <w:r w:rsidR="00FA7568" w:rsidRPr="00455C4B">
        <w:rPr>
          <w:rFonts w:ascii="Times New Roman" w:eastAsia="仿宋_GB2312" w:hAnsi="Times New Roman" w:cs="Times New Roman" w:hint="eastAsia"/>
          <w:color w:val="000000" w:themeColor="text1"/>
          <w:sz w:val="32"/>
          <w:szCs w:val="32"/>
        </w:rPr>
        <w:t>须于</w:t>
      </w:r>
      <w:r w:rsidR="00E27BFF" w:rsidRPr="00455C4B">
        <w:rPr>
          <w:rFonts w:ascii="Times New Roman" w:eastAsia="仿宋_GB2312" w:hAnsi="Times New Roman" w:cs="Times New Roman" w:hint="eastAsia"/>
          <w:color w:val="000000" w:themeColor="text1"/>
          <w:sz w:val="32"/>
          <w:szCs w:val="32"/>
        </w:rPr>
        <w:t>获奖（结题）时间的</w:t>
      </w:r>
      <w:r w:rsidR="00FA7568" w:rsidRPr="00455C4B">
        <w:rPr>
          <w:rFonts w:ascii="Times New Roman" w:eastAsia="仿宋_GB2312" w:hAnsi="Times New Roman" w:cs="Times New Roman" w:hint="eastAsia"/>
          <w:color w:val="000000" w:themeColor="text1"/>
          <w:sz w:val="32"/>
          <w:szCs w:val="32"/>
        </w:rPr>
        <w:t>下一学期期初两周内申请办理。</w:t>
      </w:r>
    </w:p>
    <w:p w:rsidR="00FA7568" w:rsidRP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455C4B">
        <w:rPr>
          <w:rFonts w:ascii="Times New Roman" w:eastAsia="仿宋_GB2312" w:hAnsi="Times New Roman" w:cs="Times New Roman" w:hint="eastAsia"/>
          <w:b/>
          <w:color w:val="000000" w:themeColor="text1"/>
          <w:sz w:val="32"/>
          <w:szCs w:val="32"/>
        </w:rPr>
        <w:t>第二十四条</w:t>
      </w:r>
      <w:r w:rsidRPr="00455C4B">
        <w:rPr>
          <w:rFonts w:ascii="Times New Roman" w:eastAsia="仿宋_GB2312" w:hAnsi="Times New Roman" w:cs="Times New Roman" w:hint="eastAsia"/>
          <w:b/>
          <w:color w:val="000000" w:themeColor="text1"/>
          <w:sz w:val="32"/>
          <w:szCs w:val="32"/>
        </w:rPr>
        <w:t xml:space="preserve"> </w:t>
      </w:r>
      <w:r w:rsidRPr="00455C4B">
        <w:rPr>
          <w:rFonts w:ascii="Times New Roman" w:eastAsia="仿宋_GB2312" w:hAnsi="Times New Roman" w:cs="Times New Roman" w:hint="eastAsia"/>
          <w:color w:val="000000" w:themeColor="text1"/>
          <w:sz w:val="32"/>
          <w:szCs w:val="32"/>
        </w:rPr>
        <w:t xml:space="preserve"> </w:t>
      </w:r>
      <w:r w:rsidR="00FA7568" w:rsidRPr="00455C4B">
        <w:rPr>
          <w:rFonts w:ascii="Times New Roman" w:eastAsia="仿宋_GB2312" w:hAnsi="Times New Roman" w:cs="Times New Roman" w:hint="eastAsia"/>
          <w:color w:val="000000" w:themeColor="text1"/>
          <w:sz w:val="32"/>
          <w:szCs w:val="32"/>
        </w:rPr>
        <w:t>对于</w:t>
      </w:r>
      <w:r w:rsidR="00FA7568" w:rsidRPr="00FA7568">
        <w:rPr>
          <w:rFonts w:ascii="Times New Roman" w:eastAsia="仿宋_GB2312" w:hAnsi="Times New Roman" w:cs="Times New Roman" w:hint="eastAsia"/>
          <w:color w:val="000000" w:themeColor="text1"/>
          <w:sz w:val="32"/>
          <w:szCs w:val="32"/>
        </w:rPr>
        <w:t>不符合认定、转换条件的课程，学生所属院（部）应及时指导学生修读相关课程。</w:t>
      </w:r>
    </w:p>
    <w:p w:rsidR="00FA7568" w:rsidRPr="00FA7568" w:rsidRDefault="00970347" w:rsidP="00970347">
      <w:pPr>
        <w:pStyle w:val="a6"/>
        <w:widowControl/>
        <w:adjustRightInd w:val="0"/>
        <w:spacing w:beforeLines="20" w:before="62" w:beforeAutospacing="0" w:afterAutospacing="0" w:line="560" w:lineRule="exact"/>
        <w:jc w:val="center"/>
        <w:rPr>
          <w:rStyle w:val="a7"/>
          <w:rFonts w:ascii="Times New Roman" w:eastAsia="黑体" w:hAnsi="Times New Roman"/>
          <w:b w:val="0"/>
          <w:color w:val="000000" w:themeColor="text1"/>
          <w:sz w:val="32"/>
          <w:szCs w:val="32"/>
        </w:rPr>
      </w:pPr>
      <w:r>
        <w:rPr>
          <w:rStyle w:val="a7"/>
          <w:rFonts w:ascii="Times New Roman" w:eastAsia="黑体" w:hAnsi="Times New Roman" w:hint="eastAsia"/>
          <w:b w:val="0"/>
          <w:color w:val="000000" w:themeColor="text1"/>
          <w:sz w:val="32"/>
          <w:szCs w:val="32"/>
        </w:rPr>
        <w:t>第七章</w:t>
      </w:r>
      <w:r>
        <w:rPr>
          <w:rStyle w:val="a7"/>
          <w:rFonts w:ascii="Times New Roman" w:eastAsia="黑体" w:hAnsi="Times New Roman" w:hint="eastAsia"/>
          <w:b w:val="0"/>
          <w:color w:val="000000" w:themeColor="text1"/>
          <w:sz w:val="32"/>
          <w:szCs w:val="32"/>
        </w:rPr>
        <w:t xml:space="preserve">  </w:t>
      </w:r>
      <w:r w:rsidR="00FA7568">
        <w:rPr>
          <w:rStyle w:val="a7"/>
          <w:rFonts w:ascii="Times New Roman" w:eastAsia="黑体" w:hAnsi="Times New Roman" w:hint="eastAsia"/>
          <w:b w:val="0"/>
          <w:color w:val="000000" w:themeColor="text1"/>
          <w:sz w:val="32"/>
          <w:szCs w:val="32"/>
        </w:rPr>
        <w:t>附</w:t>
      </w:r>
      <w:r>
        <w:rPr>
          <w:rStyle w:val="a7"/>
          <w:rFonts w:ascii="Times New Roman" w:eastAsia="黑体" w:hAnsi="Times New Roman" w:hint="eastAsia"/>
          <w:b w:val="0"/>
          <w:color w:val="000000" w:themeColor="text1"/>
          <w:sz w:val="32"/>
          <w:szCs w:val="32"/>
        </w:rPr>
        <w:t xml:space="preserve">  </w:t>
      </w:r>
      <w:r w:rsidR="00FA7568">
        <w:rPr>
          <w:rStyle w:val="a7"/>
          <w:rFonts w:ascii="Times New Roman" w:eastAsia="黑体" w:hAnsi="Times New Roman" w:hint="eastAsia"/>
          <w:b w:val="0"/>
          <w:color w:val="000000" w:themeColor="text1"/>
          <w:sz w:val="32"/>
          <w:szCs w:val="32"/>
        </w:rPr>
        <w:t>则</w:t>
      </w:r>
    </w:p>
    <w:p w:rsid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二十五</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FA7568" w:rsidRPr="00FA7568">
        <w:rPr>
          <w:rFonts w:ascii="Times New Roman" w:eastAsia="仿宋_GB2312" w:hAnsi="Times New Roman" w:cs="Times New Roman" w:hint="eastAsia"/>
          <w:color w:val="000000" w:themeColor="text1"/>
          <w:sz w:val="32"/>
          <w:szCs w:val="32"/>
        </w:rPr>
        <w:t>各院（部）可以根据本办法，结合自身实际，制定实施细则。</w:t>
      </w:r>
    </w:p>
    <w:p w:rsidR="00AB047A" w:rsidRPr="00FA7568" w:rsidRDefault="00AB047A" w:rsidP="00AB047A">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二十六</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C008BF">
        <w:rPr>
          <w:rFonts w:ascii="Times New Roman" w:eastAsia="仿宋_GB2312" w:hAnsi="Times New Roman" w:cs="Times New Roman" w:hint="eastAsia"/>
          <w:color w:val="000000" w:themeColor="text1"/>
          <w:sz w:val="32"/>
          <w:szCs w:val="32"/>
        </w:rPr>
        <w:t>获奖等级为</w:t>
      </w:r>
      <w:r>
        <w:rPr>
          <w:rFonts w:ascii="Times New Roman" w:eastAsia="仿宋_GB2312" w:hAnsi="Times New Roman" w:cs="Times New Roman" w:hint="eastAsia"/>
          <w:color w:val="000000" w:themeColor="text1"/>
          <w:sz w:val="32"/>
          <w:szCs w:val="32"/>
        </w:rPr>
        <w:t>金、银</w:t>
      </w:r>
      <w:r w:rsidR="0057560C">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铜奖</w:t>
      </w:r>
      <w:r w:rsidR="0057560C">
        <w:rPr>
          <w:rFonts w:ascii="Times New Roman" w:eastAsia="仿宋_GB2312" w:hAnsi="Times New Roman" w:cs="Times New Roman" w:hint="eastAsia"/>
          <w:color w:val="000000" w:themeColor="text1"/>
          <w:sz w:val="32"/>
          <w:szCs w:val="32"/>
        </w:rPr>
        <w:t>的</w:t>
      </w:r>
      <w:r w:rsidR="00577394">
        <w:rPr>
          <w:rFonts w:ascii="Times New Roman" w:eastAsia="仿宋_GB2312" w:hAnsi="Times New Roman" w:cs="Times New Roman" w:hint="eastAsia"/>
          <w:color w:val="000000" w:themeColor="text1"/>
          <w:sz w:val="32"/>
          <w:szCs w:val="32"/>
        </w:rPr>
        <w:t>大学生科技</w:t>
      </w:r>
      <w:r w:rsidR="0057560C">
        <w:rPr>
          <w:rFonts w:ascii="Times New Roman" w:eastAsia="仿宋_GB2312" w:hAnsi="Times New Roman" w:cs="Times New Roman" w:hint="eastAsia"/>
          <w:color w:val="000000" w:themeColor="text1"/>
          <w:sz w:val="32"/>
          <w:szCs w:val="32"/>
        </w:rPr>
        <w:t>竞赛项目</w:t>
      </w:r>
      <w:r>
        <w:rPr>
          <w:rFonts w:ascii="Times New Roman" w:eastAsia="仿宋_GB2312" w:hAnsi="Times New Roman" w:cs="Times New Roman" w:hint="eastAsia"/>
          <w:color w:val="000000" w:themeColor="text1"/>
          <w:sz w:val="32"/>
          <w:szCs w:val="32"/>
        </w:rPr>
        <w:t>，分别对应本办法中的一等奖、二等奖</w:t>
      </w:r>
      <w:r w:rsidR="00967C8F">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三等奖。</w:t>
      </w:r>
    </w:p>
    <w:p w:rsid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二十</w:t>
      </w:r>
      <w:r w:rsidR="00AB047A">
        <w:rPr>
          <w:rFonts w:ascii="Times New Roman" w:eastAsia="仿宋_GB2312" w:hAnsi="Times New Roman" w:cs="Times New Roman" w:hint="eastAsia"/>
          <w:b/>
          <w:color w:val="000000" w:themeColor="text1"/>
          <w:sz w:val="32"/>
          <w:szCs w:val="32"/>
        </w:rPr>
        <w:t>七</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753C35" w:rsidRPr="00364BB2">
        <w:rPr>
          <w:rFonts w:ascii="Times New Roman" w:eastAsia="仿宋_GB2312" w:hAnsi="Times New Roman" w:cs="Times New Roman" w:hint="eastAsia"/>
          <w:color w:val="000000" w:themeColor="text1"/>
          <w:sz w:val="32"/>
          <w:szCs w:val="32"/>
        </w:rPr>
        <w:t>本办法自</w:t>
      </w:r>
      <w:r w:rsidR="00753C35" w:rsidRPr="00364BB2">
        <w:rPr>
          <w:rFonts w:ascii="Times New Roman" w:eastAsia="仿宋_GB2312" w:hAnsi="Times New Roman" w:cs="Times New Roman" w:hint="eastAsia"/>
          <w:color w:val="000000" w:themeColor="text1"/>
          <w:sz w:val="32"/>
          <w:szCs w:val="32"/>
        </w:rPr>
        <w:t>2023</w:t>
      </w:r>
      <w:r w:rsidR="00753C35" w:rsidRPr="00364BB2">
        <w:rPr>
          <w:rFonts w:ascii="Times New Roman" w:eastAsia="仿宋_GB2312" w:hAnsi="Times New Roman" w:cs="Times New Roman" w:hint="eastAsia"/>
          <w:color w:val="000000" w:themeColor="text1"/>
          <w:sz w:val="32"/>
          <w:szCs w:val="32"/>
        </w:rPr>
        <w:t>年</w:t>
      </w:r>
      <w:r w:rsidR="00753C35" w:rsidRPr="00364BB2">
        <w:rPr>
          <w:rFonts w:ascii="Times New Roman" w:eastAsia="仿宋_GB2312" w:hAnsi="Times New Roman" w:cs="Times New Roman" w:hint="eastAsia"/>
          <w:color w:val="000000" w:themeColor="text1"/>
          <w:sz w:val="32"/>
          <w:szCs w:val="32"/>
        </w:rPr>
        <w:t>1</w:t>
      </w:r>
      <w:r w:rsidR="00753C35" w:rsidRPr="00364BB2">
        <w:rPr>
          <w:rFonts w:ascii="Times New Roman" w:eastAsia="仿宋_GB2312" w:hAnsi="Times New Roman" w:cs="Times New Roman" w:hint="eastAsia"/>
          <w:color w:val="000000" w:themeColor="text1"/>
          <w:sz w:val="32"/>
          <w:szCs w:val="32"/>
        </w:rPr>
        <w:t>月</w:t>
      </w:r>
      <w:r w:rsidR="00753C35" w:rsidRPr="00364BB2">
        <w:rPr>
          <w:rFonts w:ascii="Times New Roman" w:eastAsia="仿宋_GB2312" w:hAnsi="Times New Roman" w:cs="Times New Roman" w:hint="eastAsia"/>
          <w:color w:val="000000" w:themeColor="text1"/>
          <w:sz w:val="32"/>
          <w:szCs w:val="32"/>
        </w:rPr>
        <w:t>1</w:t>
      </w:r>
      <w:r w:rsidR="00753C35" w:rsidRPr="00364BB2">
        <w:rPr>
          <w:rFonts w:ascii="Times New Roman" w:eastAsia="仿宋_GB2312" w:hAnsi="Times New Roman" w:cs="Times New Roman" w:hint="eastAsia"/>
          <w:color w:val="000000" w:themeColor="text1"/>
          <w:sz w:val="32"/>
          <w:szCs w:val="32"/>
        </w:rPr>
        <w:t>日起施行，</w:t>
      </w:r>
      <w:r w:rsidR="00FA7568" w:rsidRPr="00364BB2">
        <w:rPr>
          <w:rFonts w:ascii="Times New Roman" w:eastAsia="仿宋_GB2312" w:hAnsi="Times New Roman" w:cs="Times New Roman" w:hint="eastAsia"/>
          <w:color w:val="000000" w:themeColor="text1"/>
          <w:sz w:val="32"/>
          <w:szCs w:val="32"/>
        </w:rPr>
        <w:t>此前</w:t>
      </w:r>
      <w:r w:rsidR="00FA7568" w:rsidRPr="00FA7568">
        <w:rPr>
          <w:rFonts w:ascii="Times New Roman" w:eastAsia="仿宋_GB2312" w:hAnsi="Times New Roman" w:cs="Times New Roman" w:hint="eastAsia"/>
          <w:color w:val="000000" w:themeColor="text1"/>
          <w:sz w:val="32"/>
          <w:szCs w:val="32"/>
        </w:rPr>
        <w:t>学校发布的有关课程认定及学分转换的文件与本办法不一致的，以本办法为准。</w:t>
      </w:r>
      <w:bookmarkStart w:id="0" w:name="_GoBack"/>
      <w:bookmarkEnd w:id="0"/>
    </w:p>
    <w:p w:rsidR="00EA3785" w:rsidRPr="00FA7568" w:rsidRDefault="00970347" w:rsidP="00970347">
      <w:pPr>
        <w:widowControl/>
        <w:spacing w:line="560" w:lineRule="exact"/>
        <w:ind w:firstLineChars="200" w:firstLine="643"/>
        <w:rPr>
          <w:rFonts w:ascii="Times New Roman" w:eastAsia="仿宋_GB2312" w:hAnsi="Times New Roman" w:cs="Times New Roman"/>
          <w:color w:val="000000" w:themeColor="text1"/>
          <w:sz w:val="32"/>
          <w:szCs w:val="32"/>
        </w:rPr>
      </w:pPr>
      <w:r w:rsidRPr="00607F36">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二十</w:t>
      </w:r>
      <w:r w:rsidR="00AB047A">
        <w:rPr>
          <w:rFonts w:ascii="Times New Roman" w:eastAsia="仿宋_GB2312" w:hAnsi="Times New Roman" w:cs="Times New Roman" w:hint="eastAsia"/>
          <w:b/>
          <w:color w:val="000000" w:themeColor="text1"/>
          <w:sz w:val="32"/>
          <w:szCs w:val="32"/>
        </w:rPr>
        <w:t>八</w:t>
      </w:r>
      <w:r w:rsidRPr="00607F36">
        <w:rPr>
          <w:rFonts w:ascii="Times New Roman" w:eastAsia="仿宋_GB2312" w:hAnsi="Times New Roman" w:cs="Times New Roman" w:hint="eastAsia"/>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sidR="00EA3785">
        <w:rPr>
          <w:rFonts w:ascii="Times New Roman" w:eastAsia="仿宋_GB2312" w:hAnsi="Times New Roman" w:cs="Times New Roman" w:hint="eastAsia"/>
          <w:color w:val="000000" w:themeColor="text1"/>
          <w:sz w:val="32"/>
          <w:szCs w:val="32"/>
        </w:rPr>
        <w:t>本办法</w:t>
      </w:r>
      <w:r w:rsidR="00EA3785" w:rsidRPr="00FA7568">
        <w:rPr>
          <w:rFonts w:ascii="Times New Roman" w:eastAsia="仿宋_GB2312" w:hAnsi="Times New Roman" w:cs="Times New Roman" w:hint="eastAsia"/>
          <w:color w:val="000000" w:themeColor="text1"/>
          <w:sz w:val="32"/>
          <w:szCs w:val="32"/>
        </w:rPr>
        <w:t>由教务处负责解释。</w:t>
      </w:r>
    </w:p>
    <w:sectPr w:rsidR="00EA3785" w:rsidRPr="00FA7568">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13B" w:rsidRDefault="0056613B">
      <w:r>
        <w:separator/>
      </w:r>
    </w:p>
  </w:endnote>
  <w:endnote w:type="continuationSeparator" w:id="0">
    <w:p w:rsidR="0056613B" w:rsidRDefault="0056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F9" w:rsidRDefault="007D6330">
    <w:pPr>
      <w:pStyle w:val="a4"/>
    </w:pPr>
    <w:r>
      <w:rPr>
        <w:noProof/>
      </w:rPr>
      <mc:AlternateContent>
        <mc:Choice Requires="wps">
          <w:drawing>
            <wp:anchor distT="0" distB="0" distL="114300" distR="114300" simplePos="0" relativeHeight="251659264" behindDoc="0" locked="0" layoutInCell="1" allowOverlap="1" wp14:anchorId="2A0B0DCE" wp14:editId="051D641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56F9" w:rsidRDefault="007D6330">
                          <w:pPr>
                            <w:pStyle w:val="a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64BB2">
                            <w:rPr>
                              <w:rFonts w:ascii="Times New Roman" w:hAnsi="Times New Roman" w:cs="Times New Roman"/>
                              <w:noProof/>
                              <w:sz w:val="28"/>
                              <w:szCs w:val="28"/>
                            </w:rPr>
                            <w:t>- 6 -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156F9" w:rsidRDefault="007D6330">
                    <w:pPr>
                      <w:pStyle w:val="a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64BB2">
                      <w:rPr>
                        <w:rFonts w:ascii="Times New Roman" w:hAnsi="Times New Roman" w:cs="Times New Roman"/>
                        <w:noProof/>
                        <w:sz w:val="28"/>
                        <w:szCs w:val="28"/>
                      </w:rPr>
                      <w:t>- 6 -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13B" w:rsidRDefault="0056613B">
      <w:r>
        <w:separator/>
      </w:r>
    </w:p>
  </w:footnote>
  <w:footnote w:type="continuationSeparator" w:id="0">
    <w:p w:rsidR="0056613B" w:rsidRDefault="00566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03289"/>
    <w:rsid w:val="00020EB5"/>
    <w:rsid w:val="00025C31"/>
    <w:rsid w:val="000673D3"/>
    <w:rsid w:val="00075F4C"/>
    <w:rsid w:val="000822B0"/>
    <w:rsid w:val="000F190B"/>
    <w:rsid w:val="00100176"/>
    <w:rsid w:val="00115BD4"/>
    <w:rsid w:val="00127C25"/>
    <w:rsid w:val="0015382D"/>
    <w:rsid w:val="001A53B7"/>
    <w:rsid w:val="001F60AC"/>
    <w:rsid w:val="00201408"/>
    <w:rsid w:val="00202202"/>
    <w:rsid w:val="00204816"/>
    <w:rsid w:val="00214617"/>
    <w:rsid w:val="002156F9"/>
    <w:rsid w:val="00255039"/>
    <w:rsid w:val="0029294D"/>
    <w:rsid w:val="002A5879"/>
    <w:rsid w:val="002B653E"/>
    <w:rsid w:val="002E6D20"/>
    <w:rsid w:val="002F3A4F"/>
    <w:rsid w:val="00314407"/>
    <w:rsid w:val="003213D7"/>
    <w:rsid w:val="00336A87"/>
    <w:rsid w:val="00364BB2"/>
    <w:rsid w:val="003707D5"/>
    <w:rsid w:val="003A07CE"/>
    <w:rsid w:val="003B0B06"/>
    <w:rsid w:val="003D56ED"/>
    <w:rsid w:val="00406E4B"/>
    <w:rsid w:val="00425F0F"/>
    <w:rsid w:val="004314F7"/>
    <w:rsid w:val="0044431F"/>
    <w:rsid w:val="0044622D"/>
    <w:rsid w:val="00450898"/>
    <w:rsid w:val="00455113"/>
    <w:rsid w:val="00455C4B"/>
    <w:rsid w:val="004B2034"/>
    <w:rsid w:val="004B4039"/>
    <w:rsid w:val="00510B5F"/>
    <w:rsid w:val="005264B0"/>
    <w:rsid w:val="00536451"/>
    <w:rsid w:val="005477AA"/>
    <w:rsid w:val="0056613B"/>
    <w:rsid w:val="0057560C"/>
    <w:rsid w:val="00577394"/>
    <w:rsid w:val="00581359"/>
    <w:rsid w:val="00592DEA"/>
    <w:rsid w:val="005937CA"/>
    <w:rsid w:val="005A773D"/>
    <w:rsid w:val="005C1AEA"/>
    <w:rsid w:val="00622CFD"/>
    <w:rsid w:val="006947C8"/>
    <w:rsid w:val="0069524F"/>
    <w:rsid w:val="006971C5"/>
    <w:rsid w:val="006A5EC4"/>
    <w:rsid w:val="006F08B0"/>
    <w:rsid w:val="006F1C93"/>
    <w:rsid w:val="006F3127"/>
    <w:rsid w:val="00713E67"/>
    <w:rsid w:val="0075341C"/>
    <w:rsid w:val="00753C35"/>
    <w:rsid w:val="00756E09"/>
    <w:rsid w:val="007B1A5A"/>
    <w:rsid w:val="007C62BF"/>
    <w:rsid w:val="007D583C"/>
    <w:rsid w:val="007D6330"/>
    <w:rsid w:val="007E58C0"/>
    <w:rsid w:val="007F04CB"/>
    <w:rsid w:val="008144B5"/>
    <w:rsid w:val="00827A18"/>
    <w:rsid w:val="00863DC7"/>
    <w:rsid w:val="00923416"/>
    <w:rsid w:val="00926EA0"/>
    <w:rsid w:val="00941593"/>
    <w:rsid w:val="00967C8F"/>
    <w:rsid w:val="00970347"/>
    <w:rsid w:val="00992DE1"/>
    <w:rsid w:val="009D08C0"/>
    <w:rsid w:val="009E482E"/>
    <w:rsid w:val="00A26338"/>
    <w:rsid w:val="00A51546"/>
    <w:rsid w:val="00AB047A"/>
    <w:rsid w:val="00AB42E2"/>
    <w:rsid w:val="00AE0FF0"/>
    <w:rsid w:val="00AE501D"/>
    <w:rsid w:val="00B32A3C"/>
    <w:rsid w:val="00B348C9"/>
    <w:rsid w:val="00B87A5B"/>
    <w:rsid w:val="00B930F5"/>
    <w:rsid w:val="00B93B94"/>
    <w:rsid w:val="00B952E0"/>
    <w:rsid w:val="00BB0D63"/>
    <w:rsid w:val="00BB7260"/>
    <w:rsid w:val="00C008BF"/>
    <w:rsid w:val="00C00A9D"/>
    <w:rsid w:val="00C17A73"/>
    <w:rsid w:val="00C216E9"/>
    <w:rsid w:val="00C27974"/>
    <w:rsid w:val="00C34A34"/>
    <w:rsid w:val="00C4167E"/>
    <w:rsid w:val="00C71700"/>
    <w:rsid w:val="00C94235"/>
    <w:rsid w:val="00C94EF6"/>
    <w:rsid w:val="00C95FEA"/>
    <w:rsid w:val="00CD6D0A"/>
    <w:rsid w:val="00D0780E"/>
    <w:rsid w:val="00D20EA4"/>
    <w:rsid w:val="00D2285A"/>
    <w:rsid w:val="00D62124"/>
    <w:rsid w:val="00D62D42"/>
    <w:rsid w:val="00D66052"/>
    <w:rsid w:val="00D81F3A"/>
    <w:rsid w:val="00E147BC"/>
    <w:rsid w:val="00E151DD"/>
    <w:rsid w:val="00E27BFF"/>
    <w:rsid w:val="00E27FD5"/>
    <w:rsid w:val="00E4217C"/>
    <w:rsid w:val="00E567BF"/>
    <w:rsid w:val="00E67F24"/>
    <w:rsid w:val="00E87760"/>
    <w:rsid w:val="00E92193"/>
    <w:rsid w:val="00E93756"/>
    <w:rsid w:val="00EA3785"/>
    <w:rsid w:val="00EA4169"/>
    <w:rsid w:val="00ED142F"/>
    <w:rsid w:val="00F152C8"/>
    <w:rsid w:val="00F271AC"/>
    <w:rsid w:val="00F57E0B"/>
    <w:rsid w:val="00F6495B"/>
    <w:rsid w:val="00F66EAF"/>
    <w:rsid w:val="00FA7568"/>
    <w:rsid w:val="00FD6344"/>
    <w:rsid w:val="00FF6635"/>
    <w:rsid w:val="014E3A5C"/>
    <w:rsid w:val="01707A8C"/>
    <w:rsid w:val="01722330"/>
    <w:rsid w:val="018D6777"/>
    <w:rsid w:val="02AF333F"/>
    <w:rsid w:val="03E03289"/>
    <w:rsid w:val="04787C5D"/>
    <w:rsid w:val="04936845"/>
    <w:rsid w:val="049D20A3"/>
    <w:rsid w:val="04C11604"/>
    <w:rsid w:val="0506170D"/>
    <w:rsid w:val="05921CB7"/>
    <w:rsid w:val="064047AA"/>
    <w:rsid w:val="06E23AB3"/>
    <w:rsid w:val="06F07F7E"/>
    <w:rsid w:val="070B4DB8"/>
    <w:rsid w:val="075625F5"/>
    <w:rsid w:val="07DC0503"/>
    <w:rsid w:val="07EA70C4"/>
    <w:rsid w:val="0870581B"/>
    <w:rsid w:val="09AF4121"/>
    <w:rsid w:val="0AC95FD2"/>
    <w:rsid w:val="0ACB73E5"/>
    <w:rsid w:val="0B772A1C"/>
    <w:rsid w:val="0BB04932"/>
    <w:rsid w:val="0C59303F"/>
    <w:rsid w:val="0C8821CC"/>
    <w:rsid w:val="0D841421"/>
    <w:rsid w:val="0DFC04FC"/>
    <w:rsid w:val="0EF425D6"/>
    <w:rsid w:val="0F3F5F47"/>
    <w:rsid w:val="0F9C5147"/>
    <w:rsid w:val="10207B26"/>
    <w:rsid w:val="10E25EF1"/>
    <w:rsid w:val="12211609"/>
    <w:rsid w:val="12322BA6"/>
    <w:rsid w:val="12BD3106"/>
    <w:rsid w:val="13076D7C"/>
    <w:rsid w:val="137727F7"/>
    <w:rsid w:val="13D774BF"/>
    <w:rsid w:val="151C47D6"/>
    <w:rsid w:val="155D58A4"/>
    <w:rsid w:val="160C46A9"/>
    <w:rsid w:val="164C39A8"/>
    <w:rsid w:val="1879650B"/>
    <w:rsid w:val="18A312F5"/>
    <w:rsid w:val="190B6E9A"/>
    <w:rsid w:val="19A51C41"/>
    <w:rsid w:val="19B95A58"/>
    <w:rsid w:val="19B968F6"/>
    <w:rsid w:val="1A5B38A3"/>
    <w:rsid w:val="1AAF3122"/>
    <w:rsid w:val="1AE9107F"/>
    <w:rsid w:val="1B4D553A"/>
    <w:rsid w:val="1B6D5BEA"/>
    <w:rsid w:val="1BC62475"/>
    <w:rsid w:val="1BDD2D6F"/>
    <w:rsid w:val="1BEF4851"/>
    <w:rsid w:val="1C613722"/>
    <w:rsid w:val="1CD852E5"/>
    <w:rsid w:val="1D3F7112"/>
    <w:rsid w:val="1DB31E5D"/>
    <w:rsid w:val="1E4470D6"/>
    <w:rsid w:val="1E7B3521"/>
    <w:rsid w:val="1EF17822"/>
    <w:rsid w:val="1F43738D"/>
    <w:rsid w:val="1F617436"/>
    <w:rsid w:val="20372CB7"/>
    <w:rsid w:val="209B6D55"/>
    <w:rsid w:val="21182154"/>
    <w:rsid w:val="224111B2"/>
    <w:rsid w:val="22754F06"/>
    <w:rsid w:val="233C00A2"/>
    <w:rsid w:val="239F18D8"/>
    <w:rsid w:val="23A82DB5"/>
    <w:rsid w:val="26304A23"/>
    <w:rsid w:val="27D52B4D"/>
    <w:rsid w:val="289447B6"/>
    <w:rsid w:val="28E53263"/>
    <w:rsid w:val="28ED3EC6"/>
    <w:rsid w:val="2905629C"/>
    <w:rsid w:val="29557A6B"/>
    <w:rsid w:val="2A2A033A"/>
    <w:rsid w:val="2C332538"/>
    <w:rsid w:val="2D3F58FB"/>
    <w:rsid w:val="2DA60AE7"/>
    <w:rsid w:val="2E205627"/>
    <w:rsid w:val="2E425115"/>
    <w:rsid w:val="2E46255E"/>
    <w:rsid w:val="2F370591"/>
    <w:rsid w:val="2F5B602D"/>
    <w:rsid w:val="2F6D44CA"/>
    <w:rsid w:val="2F835584"/>
    <w:rsid w:val="2FDB0F1C"/>
    <w:rsid w:val="31590600"/>
    <w:rsid w:val="32193F7E"/>
    <w:rsid w:val="33543C32"/>
    <w:rsid w:val="33633703"/>
    <w:rsid w:val="345E3ECA"/>
    <w:rsid w:val="34D6548B"/>
    <w:rsid w:val="3575771D"/>
    <w:rsid w:val="36154A5C"/>
    <w:rsid w:val="3645404D"/>
    <w:rsid w:val="36D861B6"/>
    <w:rsid w:val="375F0685"/>
    <w:rsid w:val="3876002D"/>
    <w:rsid w:val="387E0FDF"/>
    <w:rsid w:val="389205E6"/>
    <w:rsid w:val="38CF35E8"/>
    <w:rsid w:val="39FD4FBD"/>
    <w:rsid w:val="3A055529"/>
    <w:rsid w:val="3A3E0A25"/>
    <w:rsid w:val="3AE27603"/>
    <w:rsid w:val="3B385475"/>
    <w:rsid w:val="3BE41159"/>
    <w:rsid w:val="3C8445BB"/>
    <w:rsid w:val="3C95320C"/>
    <w:rsid w:val="3C9B6C7C"/>
    <w:rsid w:val="3C9C5ED7"/>
    <w:rsid w:val="3E173A67"/>
    <w:rsid w:val="3E2B12C1"/>
    <w:rsid w:val="3EA02E63"/>
    <w:rsid w:val="3FC65745"/>
    <w:rsid w:val="40E56F27"/>
    <w:rsid w:val="41B8730F"/>
    <w:rsid w:val="42BB2AE1"/>
    <w:rsid w:val="42D812EB"/>
    <w:rsid w:val="46A2330B"/>
    <w:rsid w:val="46C65F06"/>
    <w:rsid w:val="46DC584E"/>
    <w:rsid w:val="48AC1250"/>
    <w:rsid w:val="497C0C22"/>
    <w:rsid w:val="498D59B5"/>
    <w:rsid w:val="4BAC517C"/>
    <w:rsid w:val="4D2E492A"/>
    <w:rsid w:val="4DAE7818"/>
    <w:rsid w:val="4E2F1F85"/>
    <w:rsid w:val="4EB468B4"/>
    <w:rsid w:val="4ED74750"/>
    <w:rsid w:val="4EE51018"/>
    <w:rsid w:val="4EF94AC3"/>
    <w:rsid w:val="500D6A78"/>
    <w:rsid w:val="51B178D7"/>
    <w:rsid w:val="520F2382"/>
    <w:rsid w:val="53794425"/>
    <w:rsid w:val="547E7C48"/>
    <w:rsid w:val="5486504B"/>
    <w:rsid w:val="55E71B19"/>
    <w:rsid w:val="56A6019C"/>
    <w:rsid w:val="56E63FDB"/>
    <w:rsid w:val="573568B4"/>
    <w:rsid w:val="57827D4C"/>
    <w:rsid w:val="57A618B6"/>
    <w:rsid w:val="57EE718F"/>
    <w:rsid w:val="582E57DE"/>
    <w:rsid w:val="58900246"/>
    <w:rsid w:val="591161F9"/>
    <w:rsid w:val="5A163BB8"/>
    <w:rsid w:val="5A6D5887"/>
    <w:rsid w:val="5CF07506"/>
    <w:rsid w:val="5DE84681"/>
    <w:rsid w:val="5EA507C4"/>
    <w:rsid w:val="5F131BD1"/>
    <w:rsid w:val="5F526256"/>
    <w:rsid w:val="620F3386"/>
    <w:rsid w:val="62BD0B94"/>
    <w:rsid w:val="630418E7"/>
    <w:rsid w:val="63166BE1"/>
    <w:rsid w:val="64A532CB"/>
    <w:rsid w:val="652A1A23"/>
    <w:rsid w:val="65491EA9"/>
    <w:rsid w:val="65C91DB7"/>
    <w:rsid w:val="661D566D"/>
    <w:rsid w:val="66C043ED"/>
    <w:rsid w:val="66F81DD8"/>
    <w:rsid w:val="679413D5"/>
    <w:rsid w:val="679619BF"/>
    <w:rsid w:val="67AE2497"/>
    <w:rsid w:val="67F524BC"/>
    <w:rsid w:val="68E94A54"/>
    <w:rsid w:val="6A4E5B9E"/>
    <w:rsid w:val="6A682DD1"/>
    <w:rsid w:val="6A81463C"/>
    <w:rsid w:val="6ACB36BE"/>
    <w:rsid w:val="6BA00B1D"/>
    <w:rsid w:val="6C3C2767"/>
    <w:rsid w:val="6C5D448C"/>
    <w:rsid w:val="6C6B0957"/>
    <w:rsid w:val="6CB73B9C"/>
    <w:rsid w:val="6D561607"/>
    <w:rsid w:val="6D7B106D"/>
    <w:rsid w:val="6D92691B"/>
    <w:rsid w:val="6E82467D"/>
    <w:rsid w:val="6EC62E0E"/>
    <w:rsid w:val="6ED246B4"/>
    <w:rsid w:val="70456D15"/>
    <w:rsid w:val="70FF5B11"/>
    <w:rsid w:val="710C47A1"/>
    <w:rsid w:val="71332B1D"/>
    <w:rsid w:val="719F6A56"/>
    <w:rsid w:val="71C34D91"/>
    <w:rsid w:val="72362314"/>
    <w:rsid w:val="727918F3"/>
    <w:rsid w:val="72D82ABE"/>
    <w:rsid w:val="730C04BE"/>
    <w:rsid w:val="739D5EC3"/>
    <w:rsid w:val="74181387"/>
    <w:rsid w:val="743D52CE"/>
    <w:rsid w:val="75994786"/>
    <w:rsid w:val="75F0011F"/>
    <w:rsid w:val="763637C6"/>
    <w:rsid w:val="773504DF"/>
    <w:rsid w:val="77B05DB7"/>
    <w:rsid w:val="7A2B5BC9"/>
    <w:rsid w:val="7A9C0875"/>
    <w:rsid w:val="7AA80FC8"/>
    <w:rsid w:val="7AAD4830"/>
    <w:rsid w:val="7AB33A14"/>
    <w:rsid w:val="7CB023B6"/>
    <w:rsid w:val="7D0E4787"/>
    <w:rsid w:val="7DC26844"/>
    <w:rsid w:val="7E5C27F5"/>
    <w:rsid w:val="7ED06D3F"/>
    <w:rsid w:val="7F830707"/>
    <w:rsid w:val="7FEA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line="15" w:lineRule="atLeast"/>
      <w:jc w:val="left"/>
    </w:pPr>
    <w:rPr>
      <w:rFonts w:ascii="微软雅黑" w:eastAsia="微软雅黑" w:hAnsi="微软雅黑" w:cs="Times New Roman"/>
      <w:color w:val="333333"/>
      <w:kern w:val="0"/>
      <w:sz w:val="18"/>
      <w:szCs w:val="18"/>
    </w:rPr>
  </w:style>
  <w:style w:type="character" w:styleId="a7">
    <w:name w:val="Strong"/>
    <w:basedOn w:val="a0"/>
    <w:qFormat/>
    <w:rPr>
      <w:b/>
    </w:rPr>
  </w:style>
  <w:style w:type="character" w:styleId="a8">
    <w:name w:val="FollowedHyperlink"/>
    <w:basedOn w:val="a0"/>
    <w:qFormat/>
    <w:rPr>
      <w:color w:val="333333"/>
      <w:u w:val="none"/>
    </w:rPr>
  </w:style>
  <w:style w:type="character" w:styleId="a9">
    <w:name w:val="Hyperlink"/>
    <w:basedOn w:val="a0"/>
    <w:qFormat/>
    <w:rPr>
      <w:color w:val="333333"/>
      <w:u w:val="none"/>
    </w:rPr>
  </w:style>
  <w:style w:type="character" w:customStyle="1" w:styleId="newstitle">
    <w:name w:val="news_title"/>
    <w:basedOn w:val="a0"/>
    <w:qFormat/>
  </w:style>
  <w:style w:type="character" w:customStyle="1" w:styleId="item-name">
    <w:name w:val="item-name"/>
    <w:basedOn w:val="a0"/>
    <w:qFormat/>
    <w:rPr>
      <w:color w:val="FFFFFF"/>
    </w:rPr>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rPr>
      <w:color w:val="FFFFFF"/>
    </w:rPr>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rPr>
      <w:color w:val="FFFFFF"/>
    </w:rPr>
  </w:style>
  <w:style w:type="character" w:customStyle="1" w:styleId="item-name7">
    <w:name w:val="item-name7"/>
    <w:basedOn w:val="a0"/>
    <w:qFormat/>
    <w:rPr>
      <w:color w:val="FFFFFF"/>
    </w:rPr>
  </w:style>
  <w:style w:type="character" w:customStyle="1" w:styleId="item-name8">
    <w:name w:val="item-name8"/>
    <w:basedOn w:val="a0"/>
    <w:qFormat/>
    <w:rPr>
      <w:color w:val="FFFFFF"/>
    </w:rPr>
  </w:style>
  <w:style w:type="character" w:customStyle="1" w:styleId="item-name9">
    <w:name w:val="item-name9"/>
    <w:basedOn w:val="a0"/>
    <w:qFormat/>
    <w:rPr>
      <w:color w:val="FFFFFF"/>
    </w:rPr>
  </w:style>
  <w:style w:type="character" w:customStyle="1" w:styleId="newsmeta">
    <w:name w:val="news_meta"/>
    <w:basedOn w:val="a0"/>
    <w:qFormat/>
  </w:style>
  <w:style w:type="character" w:customStyle="1" w:styleId="column-name12">
    <w:name w:val="column-name12"/>
    <w:basedOn w:val="a0"/>
    <w:qFormat/>
    <w:rPr>
      <w:color w:val="124D83"/>
    </w:rPr>
  </w:style>
  <w:style w:type="character" w:customStyle="1" w:styleId="column-name13">
    <w:name w:val="column-name13"/>
    <w:basedOn w:val="a0"/>
    <w:qFormat/>
    <w:rPr>
      <w:color w:val="124D83"/>
    </w:rPr>
  </w:style>
  <w:style w:type="character" w:customStyle="1" w:styleId="column-name14">
    <w:name w:val="column-name14"/>
    <w:basedOn w:val="a0"/>
    <w:qFormat/>
    <w:rPr>
      <w:color w:val="124D83"/>
    </w:rPr>
  </w:style>
  <w:style w:type="character" w:customStyle="1" w:styleId="column-name15">
    <w:name w:val="column-name15"/>
    <w:basedOn w:val="a0"/>
    <w:qFormat/>
    <w:rPr>
      <w:color w:val="124D83"/>
    </w:rPr>
  </w:style>
  <w:style w:type="character" w:customStyle="1" w:styleId="column-name16">
    <w:name w:val="column-name16"/>
    <w:basedOn w:val="a0"/>
    <w:qFormat/>
    <w:rPr>
      <w:color w:val="124D83"/>
    </w:rPr>
  </w:style>
  <w:style w:type="paragraph" w:styleId="aa">
    <w:name w:val="Balloon Text"/>
    <w:basedOn w:val="a"/>
    <w:link w:val="Char"/>
    <w:rsid w:val="00D62124"/>
    <w:rPr>
      <w:sz w:val="18"/>
      <w:szCs w:val="18"/>
    </w:rPr>
  </w:style>
  <w:style w:type="character" w:customStyle="1" w:styleId="Char">
    <w:name w:val="批注框文本 Char"/>
    <w:basedOn w:val="a0"/>
    <w:link w:val="aa"/>
    <w:rsid w:val="00D62124"/>
    <w:rPr>
      <w:rFonts w:asciiTheme="minorHAnsi" w:eastAsiaTheme="minorEastAsia" w:hAnsiTheme="minorHAnsi" w:cstheme="minorBidi"/>
      <w:kern w:val="2"/>
      <w:sz w:val="18"/>
      <w:szCs w:val="18"/>
    </w:rPr>
  </w:style>
  <w:style w:type="paragraph" w:customStyle="1" w:styleId="Default">
    <w:name w:val="Default"/>
    <w:qFormat/>
    <w:rsid w:val="00F66EAF"/>
    <w:pPr>
      <w:widowControl w:val="0"/>
      <w:autoSpaceDE w:val="0"/>
      <w:autoSpaceDN w:val="0"/>
      <w:adjustRightInd w:val="0"/>
    </w:pPr>
    <w:rPr>
      <w:rFonts w:ascii="华文中宋" w:eastAsia="华文中宋" w:hAnsiTheme="minorHAnsi" w:cs="华文中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line="15" w:lineRule="atLeast"/>
      <w:jc w:val="left"/>
    </w:pPr>
    <w:rPr>
      <w:rFonts w:ascii="微软雅黑" w:eastAsia="微软雅黑" w:hAnsi="微软雅黑" w:cs="Times New Roman"/>
      <w:color w:val="333333"/>
      <w:kern w:val="0"/>
      <w:sz w:val="18"/>
      <w:szCs w:val="18"/>
    </w:rPr>
  </w:style>
  <w:style w:type="character" w:styleId="a7">
    <w:name w:val="Strong"/>
    <w:basedOn w:val="a0"/>
    <w:qFormat/>
    <w:rPr>
      <w:b/>
    </w:rPr>
  </w:style>
  <w:style w:type="character" w:styleId="a8">
    <w:name w:val="FollowedHyperlink"/>
    <w:basedOn w:val="a0"/>
    <w:qFormat/>
    <w:rPr>
      <w:color w:val="333333"/>
      <w:u w:val="none"/>
    </w:rPr>
  </w:style>
  <w:style w:type="character" w:styleId="a9">
    <w:name w:val="Hyperlink"/>
    <w:basedOn w:val="a0"/>
    <w:qFormat/>
    <w:rPr>
      <w:color w:val="333333"/>
      <w:u w:val="none"/>
    </w:rPr>
  </w:style>
  <w:style w:type="character" w:customStyle="1" w:styleId="newstitle">
    <w:name w:val="news_title"/>
    <w:basedOn w:val="a0"/>
    <w:qFormat/>
  </w:style>
  <w:style w:type="character" w:customStyle="1" w:styleId="item-name">
    <w:name w:val="item-name"/>
    <w:basedOn w:val="a0"/>
    <w:qFormat/>
    <w:rPr>
      <w:color w:val="FFFFFF"/>
    </w:rPr>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rPr>
      <w:color w:val="FFFFFF"/>
    </w:rPr>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rPr>
      <w:color w:val="FFFFFF"/>
    </w:rPr>
  </w:style>
  <w:style w:type="character" w:customStyle="1" w:styleId="item-name7">
    <w:name w:val="item-name7"/>
    <w:basedOn w:val="a0"/>
    <w:qFormat/>
    <w:rPr>
      <w:color w:val="FFFFFF"/>
    </w:rPr>
  </w:style>
  <w:style w:type="character" w:customStyle="1" w:styleId="item-name8">
    <w:name w:val="item-name8"/>
    <w:basedOn w:val="a0"/>
    <w:qFormat/>
    <w:rPr>
      <w:color w:val="FFFFFF"/>
    </w:rPr>
  </w:style>
  <w:style w:type="character" w:customStyle="1" w:styleId="item-name9">
    <w:name w:val="item-name9"/>
    <w:basedOn w:val="a0"/>
    <w:qFormat/>
    <w:rPr>
      <w:color w:val="FFFFFF"/>
    </w:rPr>
  </w:style>
  <w:style w:type="character" w:customStyle="1" w:styleId="newsmeta">
    <w:name w:val="news_meta"/>
    <w:basedOn w:val="a0"/>
    <w:qFormat/>
  </w:style>
  <w:style w:type="character" w:customStyle="1" w:styleId="column-name12">
    <w:name w:val="column-name12"/>
    <w:basedOn w:val="a0"/>
    <w:qFormat/>
    <w:rPr>
      <w:color w:val="124D83"/>
    </w:rPr>
  </w:style>
  <w:style w:type="character" w:customStyle="1" w:styleId="column-name13">
    <w:name w:val="column-name13"/>
    <w:basedOn w:val="a0"/>
    <w:qFormat/>
    <w:rPr>
      <w:color w:val="124D83"/>
    </w:rPr>
  </w:style>
  <w:style w:type="character" w:customStyle="1" w:styleId="column-name14">
    <w:name w:val="column-name14"/>
    <w:basedOn w:val="a0"/>
    <w:qFormat/>
    <w:rPr>
      <w:color w:val="124D83"/>
    </w:rPr>
  </w:style>
  <w:style w:type="character" w:customStyle="1" w:styleId="column-name15">
    <w:name w:val="column-name15"/>
    <w:basedOn w:val="a0"/>
    <w:qFormat/>
    <w:rPr>
      <w:color w:val="124D83"/>
    </w:rPr>
  </w:style>
  <w:style w:type="character" w:customStyle="1" w:styleId="column-name16">
    <w:name w:val="column-name16"/>
    <w:basedOn w:val="a0"/>
    <w:qFormat/>
    <w:rPr>
      <w:color w:val="124D83"/>
    </w:rPr>
  </w:style>
  <w:style w:type="paragraph" w:styleId="aa">
    <w:name w:val="Balloon Text"/>
    <w:basedOn w:val="a"/>
    <w:link w:val="Char"/>
    <w:rsid w:val="00D62124"/>
    <w:rPr>
      <w:sz w:val="18"/>
      <w:szCs w:val="18"/>
    </w:rPr>
  </w:style>
  <w:style w:type="character" w:customStyle="1" w:styleId="Char">
    <w:name w:val="批注框文本 Char"/>
    <w:basedOn w:val="a0"/>
    <w:link w:val="aa"/>
    <w:rsid w:val="00D62124"/>
    <w:rPr>
      <w:rFonts w:asciiTheme="minorHAnsi" w:eastAsiaTheme="minorEastAsia" w:hAnsiTheme="minorHAnsi" w:cstheme="minorBidi"/>
      <w:kern w:val="2"/>
      <w:sz w:val="18"/>
      <w:szCs w:val="18"/>
    </w:rPr>
  </w:style>
  <w:style w:type="paragraph" w:customStyle="1" w:styleId="Default">
    <w:name w:val="Default"/>
    <w:qFormat/>
    <w:rsid w:val="00F66EAF"/>
    <w:pPr>
      <w:widowControl w:val="0"/>
      <w:autoSpaceDE w:val="0"/>
      <w:autoSpaceDN w:val="0"/>
      <w:adjustRightInd w:val="0"/>
    </w:pPr>
    <w:rPr>
      <w:rFonts w:ascii="华文中宋" w:eastAsia="华文中宋" w:hAnsiTheme="minorHAnsi" w:cs="华文中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sunyuantao</cp:lastModifiedBy>
  <cp:revision>422</cp:revision>
  <cp:lastPrinted>2022-03-03T07:48:00Z</cp:lastPrinted>
  <dcterms:created xsi:type="dcterms:W3CDTF">2021-01-08T01:13:00Z</dcterms:created>
  <dcterms:modified xsi:type="dcterms:W3CDTF">2022-11-24T06:48:00Z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E666FCB2419A40A994BD1608798EE746</vt:lpwstr>
  </property>
</Properties>
</file>